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382" w:type="dxa"/>
        <w:jc w:val="center"/>
        <w:tblInd w:w="0" w:type="dxa"/>
        <w:tblLayout w:type="fixed"/>
        <w:tblCellMar>
          <w:top w:w="70" w:type="dxa"/>
          <w:left w:w="70" w:type="dxa"/>
          <w:bottom w:w="70" w:type="dxa"/>
          <w:right w:w="70" w:type="dxa"/>
        </w:tblCellMar>
        <w:tblLook w:firstRow="0" w:noVBand="0" w:lastRow="0" w:firstColumn="0" w:lastColumn="0" w:noHBand="0" w:val="0000"/>
      </w:tblPr>
      <w:tblGrid>
        <w:gridCol w:w="3118"/>
        <w:gridCol w:w="7263"/>
      </w:tblGrid>
      <w:tr>
        <w:trPr>
          <w:trHeight w:val="1456" w:hRule="atLeast"/>
        </w:trPr>
        <w:tc>
          <w:tcPr>
            <w:tcW w:w="3118" w:type="dxa"/>
            <w:tcBorders>
              <w:top w:val="single" w:sz="2" w:space="0" w:color="006666"/>
              <w:left w:val="single" w:sz="2" w:space="0" w:color="006666"/>
              <w:bottom w:val="single" w:sz="2" w:space="0" w:color="006666"/>
            </w:tcBorders>
            <w:shd w:color="auto" w:fill="auto" w:val="clear"/>
            <w:vAlign w:val="center"/>
          </w:tcPr>
          <w:p>
            <w:pPr>
              <w:pStyle w:val="Normal"/>
              <w:rPr>
                <w:rFonts w:ascii="Tahoma" w:hAnsi="Tahoma" w:cs="Tahoma"/>
                <w:sz w:val="16"/>
                <w:highlight w:val="yellow"/>
              </w:rPr>
            </w:pPr>
            <w:r>
              <w:rPr>
                <w:rFonts w:cs="Tahoma" w:ascii="Tahoma" w:hAnsi="Tahoma"/>
                <w:sz w:val="16"/>
                <w:highlight w:val="yellow"/>
              </w:rPr>
              <w:drawing>
                <wp:anchor behindDoc="0" distT="0" distB="3810" distL="114300" distR="118110" simplePos="0" locked="0" layoutInCell="1" allowOverlap="1" relativeHeight="38">
                  <wp:simplePos x="0" y="0"/>
                  <wp:positionH relativeFrom="column">
                    <wp:posOffset>-3175</wp:posOffset>
                  </wp:positionH>
                  <wp:positionV relativeFrom="paragraph">
                    <wp:posOffset>15875</wp:posOffset>
                  </wp:positionV>
                  <wp:extent cx="1892300" cy="1212215"/>
                  <wp:effectExtent l="0" t="0" r="0" b="0"/>
                  <wp:wrapSquare wrapText="bothSides"/>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1892300" cy="1212215"/>
                          </a:xfrm>
                          <a:prstGeom prst="rect">
                            <a:avLst/>
                          </a:prstGeom>
                        </pic:spPr>
                      </pic:pic>
                    </a:graphicData>
                  </a:graphic>
                </wp:anchor>
              </w:drawing>
            </w:r>
            <w:bookmarkStart w:id="0" w:name="_GoBack"/>
            <w:bookmarkStart w:id="1" w:name="_GoBack"/>
            <w:bookmarkEnd w:id="1"/>
          </w:p>
        </w:tc>
        <w:tc>
          <w:tcPr>
            <w:tcW w:w="7263" w:type="dxa"/>
            <w:tcBorders>
              <w:top w:val="single" w:sz="2" w:space="0" w:color="006666"/>
              <w:left w:val="single" w:sz="2" w:space="0" w:color="006666"/>
              <w:bottom w:val="single" w:sz="2" w:space="0" w:color="006666"/>
              <w:right w:val="single" w:sz="2" w:space="0" w:color="006666"/>
            </w:tcBorders>
            <w:shd w:color="auto" w:fill="auto" w:val="clear"/>
            <w:vAlign w:val="center"/>
          </w:tcPr>
          <w:p>
            <w:pPr>
              <w:pStyle w:val="Normal"/>
              <w:snapToGrid w:val="false"/>
              <w:jc w:val="center"/>
              <w:rPr>
                <w:rFonts w:ascii="Tahoma" w:hAnsi="Tahoma" w:cs="Tahoma"/>
                <w:sz w:val="16"/>
                <w:highlight w:val="yellow"/>
              </w:rPr>
            </w:pPr>
            <w:r>
              <w:rPr>
                <w:rFonts w:cs="Tahoma" w:ascii="Tahoma" w:hAnsi="Tahoma"/>
                <w:sz w:val="16"/>
                <w:highlight w:val="yellow"/>
              </w:rPr>
            </w:r>
          </w:p>
        </w:tc>
      </w:tr>
    </w:tbl>
    <w:p>
      <w:pPr>
        <w:pStyle w:val="normalformulaire"/>
        <w:snapToGrid w:val="false"/>
        <w:jc w:val="center"/>
        <w:rPr>
          <w:rFonts w:ascii="Times New Roman" w:hAnsi="Times New Roman"/>
          <w:b/>
          <w:smallCaps/>
          <w:color w:val="008080"/>
          <w:sz w:val="24"/>
          <w:szCs w:val="28"/>
        </w:rPr>
      </w:pPr>
      <w:r>
        <w:rPr>
          <w:rFonts w:ascii="Times New Roman" w:hAnsi="Times New Roman"/>
          <w:b/>
          <w:smallCaps/>
          <w:color w:val="008080"/>
          <w:sz w:val="24"/>
          <w:szCs w:val="28"/>
        </w:rPr>
        <mc:AlternateContent>
          <mc:Choice Requires="wps">
            <w:drawing>
              <wp:anchor behindDoc="0" distT="64135" distB="0" distL="0" distR="0" simplePos="0" locked="0" layoutInCell="0" allowOverlap="1" relativeHeight="14">
                <wp:simplePos x="0" y="0"/>
                <wp:positionH relativeFrom="column">
                  <wp:align>center</wp:align>
                </wp:positionH>
                <wp:positionV relativeFrom="paragraph">
                  <wp:posOffset>115570</wp:posOffset>
                </wp:positionV>
                <wp:extent cx="6621780" cy="2068195"/>
                <wp:effectExtent l="0" t="6985" r="0" b="5715"/>
                <wp:wrapSquare wrapText="bothSides"/>
                <wp:docPr id="2" name="Cadre20"/>
                <a:graphic xmlns:a="http://schemas.openxmlformats.org/drawingml/2006/main">
                  <a:graphicData uri="http://schemas.microsoft.com/office/word/2010/wordprocessingShape">
                    <wps:wsp>
                      <wps:cNvSpPr/>
                      <wps:spPr>
                        <a:xfrm>
                          <a:off x="0" y="0"/>
                          <a:ext cx="6621840" cy="2068200"/>
                        </a:xfrm>
                        <a:prstGeom prst="rect">
                          <a:avLst/>
                        </a:prstGeom>
                        <a:solidFill>
                          <a:srgbClr val="ffffff">
                            <a:alpha val="50000"/>
                          </a:srgbClr>
                        </a:solidFill>
                        <a:ln w="12700">
                          <a:solidFill>
                            <a:srgbClr val="008080"/>
                          </a:solidFill>
                          <a:round/>
                        </a:ln>
                      </wps:spPr>
                      <wps:style>
                        <a:lnRef idx="0"/>
                        <a:fillRef idx="0"/>
                        <a:effectRef idx="0"/>
                        <a:fontRef idx="minor"/>
                      </wps:style>
                      <wps:txb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d’aide au titre du programme pour l’accompagnement de l'installation et de la transmission en agriculture (aita) 2026</w:t>
                            </w:r>
                          </w:p>
                          <w:p>
                            <w:pPr>
                              <w:pStyle w:val="normalformulaire"/>
                              <w:snapToGrid w:val="false"/>
                              <w:jc w:val="center"/>
                              <w:rPr>
                                <w:b/>
                                <w:smallCaps/>
                                <w:color w:val="008080"/>
                                <w:sz w:val="24"/>
                              </w:rPr>
                            </w:pPr>
                            <w:r>
                              <w:rPr>
                                <w:b/>
                                <w:smallCaps/>
                                <w:color w:val="008080"/>
                                <w:sz w:val="24"/>
                              </w:rPr>
                              <w:t>Volet 1 – Accueil des porteurs de projet</w:t>
                            </w:r>
                          </w:p>
                          <w:p>
                            <w:pPr>
                              <w:pStyle w:val="normalformulaire"/>
                              <w:snapToGrid w:val="false"/>
                              <w:jc w:val="center"/>
                              <w:rPr>
                                <w:b/>
                                <w:smallCaps/>
                                <w:color w:val="008080"/>
                                <w:sz w:val="24"/>
                              </w:rPr>
                            </w:pPr>
                            <w:r>
                              <w:rPr>
                                <w:b/>
                                <w:smallCaps/>
                                <w:color w:val="008080"/>
                                <w:sz w:val="24"/>
                              </w:rPr>
                              <w:t>Dispositif 1.1 : Financement des actions des Points Accueil Installation (PAI)</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Régime-cadre exempté de notification SA.</w:t>
                            </w:r>
                            <w:bookmarkStart w:id="2" w:name="__DdeLink__73_839318633"/>
                            <w:r>
                              <w:rPr>
                                <w:rStyle w:val="CharAttribute3"/>
                                <w:b/>
                                <w:bCs/>
                                <w:smallCaps/>
                                <w:color w:val="000000"/>
                                <w:sz w:val="20"/>
                                <w:szCs w:val="20"/>
                              </w:rPr>
                              <w:t>108940</w:t>
                            </w:r>
                            <w:bookmarkEnd w:id="2"/>
                            <w:r>
                              <w:rPr>
                                <w:rStyle w:val="CharAttribute3"/>
                                <w:b/>
                                <w:bCs/>
                                <w:smallCaps/>
                                <w:color w:val="000000"/>
                                <w:sz w:val="20"/>
                                <w:szCs w:val="20"/>
                              </w:rPr>
                              <w:t xml:space="preserve"> relatif aux aides à l'échange de connaissances et aux actions d'information dans le secteur agricole pour la période 2023-2029 </w:t>
                            </w:r>
                          </w:p>
                          <w:p>
                            <w:pPr>
                              <w:pStyle w:val="Contenudecadre"/>
                              <w:tabs>
                                <w:tab w:val="clear" w:pos="709"/>
                                <w:tab w:val="left" w:pos="9268" w:leader="none"/>
                              </w:tabs>
                              <w:jc w:val="center"/>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pPr>
                            <w:r>
                              <w:rPr>
                                <w:rStyle w:val="CharAttribute3"/>
                                <w:rFonts w:ascii="Tahoma" w:hAnsi="Tahoma"/>
                                <w:b/>
                                <w:bCs/>
                                <w:smallCaps/>
                                <w:color w:val="000000"/>
                                <w:sz w:val="16"/>
                                <w:szCs w:val="16"/>
                              </w:rPr>
                              <w:t xml:space="preserve">et l'instruction technique </w:t>
                            </w:r>
                            <w:bookmarkStart w:id="3" w:name="__DdeLink__5485_38398920241"/>
                            <w:r>
                              <w:rPr>
                                <w:rStyle w:val="CharAttribute3"/>
                                <w:rFonts w:ascii="Tahoma" w:hAnsi="Tahoma"/>
                                <w:b/>
                                <w:bCs/>
                                <w:smallCaps/>
                                <w:color w:val="000000"/>
                                <w:sz w:val="16"/>
                                <w:szCs w:val="16"/>
                              </w:rPr>
                              <w:t>DGPE/SDC/</w:t>
                            </w:r>
                            <w:bookmarkEnd w:id="3"/>
                            <w:r>
                              <w:rPr>
                                <w:rStyle w:val="CharAttribute3"/>
                                <w:rFonts w:ascii="Tahoma" w:hAnsi="Tahoma"/>
                                <w:b/>
                                <w:bCs/>
                                <w:smallCaps/>
                                <w:color w:val="000000"/>
                                <w:sz w:val="16"/>
                                <w:szCs w:val="16"/>
                              </w:rPr>
                              <w:t>202</w:t>
                            </w:r>
                            <w:r>
                              <w:rPr>
                                <w:rStyle w:val="CharAttribute3"/>
                                <w:rFonts w:ascii="Tahoma" w:hAnsi="Tahoma"/>
                                <w:b/>
                                <w:bCs/>
                                <w:smallCaps/>
                                <w:color w:val="000000"/>
                                <w:sz w:val="16"/>
                                <w:szCs w:val="16"/>
                              </w:rPr>
                              <w:t>6-54</w:t>
                            </w:r>
                            <w:r>
                              <w:rPr>
                                <w:rStyle w:val="CharAttribute3"/>
                                <w:rFonts w:ascii="Tahoma" w:hAnsi="Tahoma"/>
                                <w:b/>
                                <w:bCs/>
                                <w:smallCaps/>
                                <w:color w:val="000000"/>
                                <w:sz w:val="16"/>
                                <w:szCs w:val="16"/>
                              </w:rPr>
                              <w:t xml:space="preserve"> du </w:t>
                            </w:r>
                            <w:r>
                              <w:rPr>
                                <w:rStyle w:val="CharAttribute3"/>
                                <w:rFonts w:ascii="Tahoma" w:hAnsi="Tahoma"/>
                                <w:b/>
                                <w:bCs/>
                                <w:smallCaps/>
                                <w:color w:val="000000"/>
                                <w:sz w:val="16"/>
                                <w:szCs w:val="16"/>
                              </w:rPr>
                              <w:t>25 juin 2026</w:t>
                            </w:r>
                            <w:r>
                              <w:rPr>
                                <w:rStyle w:val="CharAttribute3"/>
                                <w:rFonts w:ascii="Tahoma" w:hAnsi="Tahoma"/>
                                <w:b/>
                                <w:bCs/>
                                <w:smallCaps/>
                                <w:color w:val="000000"/>
                                <w:sz w:val="16"/>
                                <w:szCs w:val="16"/>
                              </w:rPr>
                              <w:t xml:space="preserve"> la modifiant</w:t>
                            </w:r>
                          </w:p>
                          <w:p>
                            <w:pPr>
                              <w:pStyle w:val="normalformulair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 xml:space="preserve">euillez transmettre votre demande à la direction régionale de l'alimentation, de l'agriculture </w:t>
                            </w:r>
                          </w:p>
                          <w:p>
                            <w:pPr>
                              <w:pStyle w:val="normalformulaire"/>
                              <w:snapToGrid w:val="false"/>
                              <w:jc w:val="center"/>
                              <w:textAlignment w:val="center"/>
                              <w:rPr>
                                <w:b/>
                                <w:bCs/>
                                <w:sz w:val="20"/>
                                <w:szCs w:val="20"/>
                              </w:rPr>
                            </w:pPr>
                            <w:r>
                              <w:rPr>
                                <w:rFonts w:eastAsia="Arial Unicode MS"/>
                                <w:i/>
                                <w:iCs/>
                                <w:color w:val="0000FF"/>
                                <w:sz w:val="20"/>
                                <w:szCs w:val="20"/>
                              </w:rPr>
                              <w:t>et de la forêt (</w:t>
                            </w:r>
                            <w:r>
                              <w:rPr>
                                <w:rFonts w:eastAsia="Arial Unicode MS"/>
                                <w:i/>
                                <w:iCs/>
                                <w:caps/>
                                <w:color w:val="0000FF"/>
                                <w:sz w:val="20"/>
                                <w:szCs w:val="20"/>
                              </w:rPr>
                              <w:t>DRAAF)</w:t>
                            </w:r>
                            <w:r>
                              <w:rPr>
                                <w:rFonts w:eastAsia="Arial Unicode MS"/>
                                <w:i/>
                                <w:iCs/>
                                <w:color w:val="0000FF"/>
                                <w:sz w:val="20"/>
                                <w:szCs w:val="20"/>
                              </w:rPr>
                              <w:t xml:space="preserve"> de la région </w:t>
                            </w:r>
                            <w:r>
                              <w:rPr>
                                <w:rFonts w:eastAsia="Arial Unicode MS"/>
                                <w:i/>
                                <w:iCs/>
                                <w:caps/>
                                <w:color w:val="0000FF"/>
                                <w:sz w:val="20"/>
                                <w:szCs w:val="20"/>
                              </w:rPr>
                              <w:t>PACA</w:t>
                            </w:r>
                          </w:p>
                        </w:txbxContent>
                      </wps:txbx>
                      <wps:bodyPr lIns="17640" rIns="17640" tIns="17640" bIns="17640" anchor="t">
                        <a:noAutofit/>
                      </wps:bodyPr>
                    </wps:wsp>
                  </a:graphicData>
                </a:graphic>
              </wp:anchor>
            </w:drawing>
          </mc:Choice>
          <mc:Fallback>
            <w:pict>
              <v:rect id="shape_0" ID="Cadre20" path="m0,0l-2147483645,0l-2147483645,-2147483646l0,-2147483646xe" fillcolor="white" stroked="t" o:allowincell="f" style="position:absolute;margin-left:-5.6pt;margin-top:9.1pt;width:521.35pt;height:162.8pt;mso-wrap-style:square;v-text-anchor:top;mso-position-horizontal:center">
                <v:fill o:detectmouseclick="t" type="solid" color2="black" opacity="0.5"/>
                <v:stroke color="teal" weight="12600" joinstyle="round" endcap="flat"/>
                <v:textbo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d’aide au titre du programme pour l’accompagnement de l'installation et de la transmission en agriculture (aita) 2026</w:t>
                      </w:r>
                    </w:p>
                    <w:p>
                      <w:pPr>
                        <w:pStyle w:val="normalformulaire"/>
                        <w:snapToGrid w:val="false"/>
                        <w:jc w:val="center"/>
                        <w:rPr>
                          <w:b/>
                          <w:smallCaps/>
                          <w:color w:val="008080"/>
                          <w:sz w:val="24"/>
                        </w:rPr>
                      </w:pPr>
                      <w:r>
                        <w:rPr>
                          <w:b/>
                          <w:smallCaps/>
                          <w:color w:val="008080"/>
                          <w:sz w:val="24"/>
                        </w:rPr>
                        <w:t>Volet 1 – Accueil des porteurs de projet</w:t>
                      </w:r>
                    </w:p>
                    <w:p>
                      <w:pPr>
                        <w:pStyle w:val="normalformulaire"/>
                        <w:snapToGrid w:val="false"/>
                        <w:jc w:val="center"/>
                        <w:rPr>
                          <w:b/>
                          <w:smallCaps/>
                          <w:color w:val="008080"/>
                          <w:sz w:val="24"/>
                        </w:rPr>
                      </w:pPr>
                      <w:r>
                        <w:rPr>
                          <w:b/>
                          <w:smallCaps/>
                          <w:color w:val="008080"/>
                          <w:sz w:val="24"/>
                        </w:rPr>
                        <w:t>Dispositif 1.1 : Financement des actions des Points Accueil Installation (PAI)</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Régime-cadre exempté de notification SA.</w:t>
                      </w:r>
                      <w:bookmarkStart w:id="4" w:name="__DdeLink__73_839318633"/>
                      <w:r>
                        <w:rPr>
                          <w:rStyle w:val="CharAttribute3"/>
                          <w:b/>
                          <w:bCs/>
                          <w:smallCaps/>
                          <w:color w:val="000000"/>
                          <w:sz w:val="20"/>
                          <w:szCs w:val="20"/>
                        </w:rPr>
                        <w:t>108940</w:t>
                      </w:r>
                      <w:bookmarkEnd w:id="4"/>
                      <w:r>
                        <w:rPr>
                          <w:rStyle w:val="CharAttribute3"/>
                          <w:b/>
                          <w:bCs/>
                          <w:smallCaps/>
                          <w:color w:val="000000"/>
                          <w:sz w:val="20"/>
                          <w:szCs w:val="20"/>
                        </w:rPr>
                        <w:t xml:space="preserve"> relatif aux aides à l'échange de connaissances et aux actions d'information dans le secteur agricole pour la période 2023-2029 </w:t>
                      </w:r>
                    </w:p>
                    <w:p>
                      <w:pPr>
                        <w:pStyle w:val="Contenudecadre"/>
                        <w:tabs>
                          <w:tab w:val="clear" w:pos="709"/>
                          <w:tab w:val="left" w:pos="9268" w:leader="none"/>
                        </w:tabs>
                        <w:jc w:val="center"/>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pPr>
                      <w:r>
                        <w:rPr>
                          <w:rStyle w:val="CharAttribute3"/>
                          <w:rFonts w:ascii="Tahoma" w:hAnsi="Tahoma"/>
                          <w:b/>
                          <w:bCs/>
                          <w:smallCaps/>
                          <w:color w:val="000000"/>
                          <w:sz w:val="16"/>
                          <w:szCs w:val="16"/>
                        </w:rPr>
                        <w:t xml:space="preserve">et l'instruction technique </w:t>
                      </w:r>
                      <w:bookmarkStart w:id="5" w:name="__DdeLink__5485_38398920241"/>
                      <w:r>
                        <w:rPr>
                          <w:rStyle w:val="CharAttribute3"/>
                          <w:rFonts w:ascii="Tahoma" w:hAnsi="Tahoma"/>
                          <w:b/>
                          <w:bCs/>
                          <w:smallCaps/>
                          <w:color w:val="000000"/>
                          <w:sz w:val="16"/>
                          <w:szCs w:val="16"/>
                        </w:rPr>
                        <w:t>DGPE/SDC/</w:t>
                      </w:r>
                      <w:bookmarkEnd w:id="5"/>
                      <w:r>
                        <w:rPr>
                          <w:rStyle w:val="CharAttribute3"/>
                          <w:rFonts w:ascii="Tahoma" w:hAnsi="Tahoma"/>
                          <w:b/>
                          <w:bCs/>
                          <w:smallCaps/>
                          <w:color w:val="000000"/>
                          <w:sz w:val="16"/>
                          <w:szCs w:val="16"/>
                        </w:rPr>
                        <w:t>202</w:t>
                      </w:r>
                      <w:r>
                        <w:rPr>
                          <w:rStyle w:val="CharAttribute3"/>
                          <w:rFonts w:ascii="Tahoma" w:hAnsi="Tahoma"/>
                          <w:b/>
                          <w:bCs/>
                          <w:smallCaps/>
                          <w:color w:val="000000"/>
                          <w:sz w:val="16"/>
                          <w:szCs w:val="16"/>
                        </w:rPr>
                        <w:t>6-54</w:t>
                      </w:r>
                      <w:r>
                        <w:rPr>
                          <w:rStyle w:val="CharAttribute3"/>
                          <w:rFonts w:ascii="Tahoma" w:hAnsi="Tahoma"/>
                          <w:b/>
                          <w:bCs/>
                          <w:smallCaps/>
                          <w:color w:val="000000"/>
                          <w:sz w:val="16"/>
                          <w:szCs w:val="16"/>
                        </w:rPr>
                        <w:t xml:space="preserve"> du </w:t>
                      </w:r>
                      <w:r>
                        <w:rPr>
                          <w:rStyle w:val="CharAttribute3"/>
                          <w:rFonts w:ascii="Tahoma" w:hAnsi="Tahoma"/>
                          <w:b/>
                          <w:bCs/>
                          <w:smallCaps/>
                          <w:color w:val="000000"/>
                          <w:sz w:val="16"/>
                          <w:szCs w:val="16"/>
                        </w:rPr>
                        <w:t>25 juin 2026</w:t>
                      </w:r>
                      <w:r>
                        <w:rPr>
                          <w:rStyle w:val="CharAttribute3"/>
                          <w:rFonts w:ascii="Tahoma" w:hAnsi="Tahoma"/>
                          <w:b/>
                          <w:bCs/>
                          <w:smallCaps/>
                          <w:color w:val="000000"/>
                          <w:sz w:val="16"/>
                          <w:szCs w:val="16"/>
                        </w:rPr>
                        <w:t xml:space="preserve"> la modifiant</w:t>
                      </w:r>
                    </w:p>
                    <w:p>
                      <w:pPr>
                        <w:pStyle w:val="normalformulair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 xml:space="preserve">euillez transmettre votre demande à la direction régionale de l'alimentation, de l'agriculture </w:t>
                      </w:r>
                    </w:p>
                    <w:p>
                      <w:pPr>
                        <w:pStyle w:val="normalformulaire"/>
                        <w:snapToGrid w:val="false"/>
                        <w:jc w:val="center"/>
                        <w:textAlignment w:val="center"/>
                        <w:rPr>
                          <w:b/>
                          <w:bCs/>
                          <w:sz w:val="20"/>
                          <w:szCs w:val="20"/>
                        </w:rPr>
                      </w:pPr>
                      <w:r>
                        <w:rPr>
                          <w:rFonts w:eastAsia="Arial Unicode MS"/>
                          <w:i/>
                          <w:iCs/>
                          <w:color w:val="0000FF"/>
                          <w:sz w:val="20"/>
                          <w:szCs w:val="20"/>
                        </w:rPr>
                        <w:t>et de la forêt (</w:t>
                      </w:r>
                      <w:r>
                        <w:rPr>
                          <w:rFonts w:eastAsia="Arial Unicode MS"/>
                          <w:i/>
                          <w:iCs/>
                          <w:caps/>
                          <w:color w:val="0000FF"/>
                          <w:sz w:val="20"/>
                          <w:szCs w:val="20"/>
                        </w:rPr>
                        <w:t>DRAAF)</w:t>
                      </w:r>
                      <w:r>
                        <w:rPr>
                          <w:rFonts w:eastAsia="Arial Unicode MS"/>
                          <w:i/>
                          <w:iCs/>
                          <w:color w:val="0000FF"/>
                          <w:sz w:val="20"/>
                          <w:szCs w:val="20"/>
                        </w:rPr>
                        <w:t xml:space="preserve"> de la région </w:t>
                      </w:r>
                      <w:r>
                        <w:rPr>
                          <w:rFonts w:eastAsia="Arial Unicode MS"/>
                          <w:i/>
                          <w:iCs/>
                          <w:caps/>
                          <w:color w:val="0000FF"/>
                          <w:sz w:val="20"/>
                          <w:szCs w:val="20"/>
                        </w:rPr>
                        <w:t>PACA</w:t>
                      </w:r>
                    </w:p>
                  </w:txbxContent>
                </v:textbox>
                <w10:wrap type="square"/>
              </v:rect>
            </w:pict>
          </mc:Fallback>
        </mc:AlternateContent>
      </w:r>
    </w:p>
    <w:p>
      <w:pPr>
        <w:pStyle w:val="normalformulaire"/>
        <w:snapToGrid w:val="false"/>
        <w:jc w:val="center"/>
        <w:rPr>
          <w:b/>
          <w:color w:val="008080"/>
          <w:sz w:val="14"/>
          <w:szCs w:val="14"/>
        </w:rPr>
      </w:pPr>
      <w:r>
        <w:rPr>
          <w:b/>
          <w:color w:val="008080"/>
          <w:sz w:val="14"/>
          <w:szCs w:val="14"/>
        </w:rPr>
        <mc:AlternateContent>
          <mc:Choice Requires="wps">
            <w:drawing>
              <wp:anchor behindDoc="0" distT="3175" distB="3175" distL="3810" distR="2540" simplePos="0" locked="0" layoutInCell="1" allowOverlap="1" relativeHeight="6">
                <wp:simplePos x="0" y="0"/>
                <wp:positionH relativeFrom="column">
                  <wp:align>center</wp:align>
                </wp:positionH>
                <wp:positionV relativeFrom="paragraph">
                  <wp:posOffset>76835</wp:posOffset>
                </wp:positionV>
                <wp:extent cx="6890385" cy="191770"/>
                <wp:effectExtent l="3810" t="3175" r="2540" b="3175"/>
                <wp:wrapNone/>
                <wp:docPr id="3" name="Cadre29"/>
                <a:graphic xmlns:a="http://schemas.openxmlformats.org/drawingml/2006/main">
                  <a:graphicData uri="http://schemas.microsoft.com/office/word/2010/wordprocessingShape">
                    <wps:wsp>
                      <wps:cNvSpPr/>
                      <wps:spPr>
                        <a:xfrm>
                          <a:off x="0" y="0"/>
                          <a:ext cx="6890400" cy="191880"/>
                        </a:xfrm>
                        <a:prstGeom prst="rect">
                          <a:avLst/>
                        </a:prstGeom>
                        <a:solidFill>
                          <a:srgbClr val="4c4c4c"/>
                        </a:solidFill>
                        <a:ln w="6350">
                          <a:solidFill>
                            <a:srgbClr val="8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wps:txbx>
                      <wps:bodyPr lIns="0" rIns="0" tIns="0" bIns="0" anchor="t">
                        <a:noAutofit/>
                      </wps:bodyPr>
                    </wps:wsp>
                  </a:graphicData>
                </a:graphic>
              </wp:anchor>
            </w:drawing>
          </mc:Choice>
          <mc:Fallback>
            <w:pict>
              <v:rect id="shape_0" ID="Cadre29" path="m0,0l-2147483645,0l-2147483645,-2147483646l0,-2147483646xe" fillcolor="#4c4c4c" stroked="t" o:allowincell="f" style="position:absolute;margin-left:-16.2pt;margin-top:6.05pt;width:542.5pt;height:15.05pt;mso-wrap-style:square;v-text-anchor:top;mso-position-horizontal:center">
                <v:fill o:detectmouseclick="t" type="solid" color2="#b3b3b3"/>
                <v:stroke color="gray"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v:textbox>
                <w10:wrap type="none"/>
              </v:rect>
            </w:pict>
          </mc:Fallback>
        </mc:AlternateContent>
      </w:r>
    </w:p>
    <w:p>
      <w:pPr>
        <w:pStyle w:val="Normal"/>
        <w:rPr/>
      </w:pPr>
      <w:r>
        <w:rPr/>
        <mc:AlternateContent>
          <mc:Choice Requires="wps">
            <w:drawing>
              <wp:anchor behindDoc="0" distT="0" distB="0" distL="0" distR="0" simplePos="0" locked="0" layoutInCell="0" allowOverlap="1" relativeHeight="4">
                <wp:simplePos x="0" y="0"/>
                <wp:positionH relativeFrom="column">
                  <wp:align>center</wp:align>
                </wp:positionH>
                <wp:positionV relativeFrom="paragraph">
                  <wp:posOffset>160655</wp:posOffset>
                </wp:positionV>
                <wp:extent cx="6890385" cy="546735"/>
                <wp:effectExtent l="0" t="16510" r="0" b="15240"/>
                <wp:wrapSquare wrapText="bothSides"/>
                <wp:docPr id="4" name="Cadre28"/>
                <a:graphic xmlns:a="http://schemas.openxmlformats.org/drawingml/2006/main">
                  <a:graphicData uri="http://schemas.microsoft.com/office/word/2010/wordprocessingShape">
                    <wps:wsp>
                      <wps:cNvSpPr/>
                      <wps:spPr>
                        <a:xfrm>
                          <a:off x="0" y="0"/>
                          <a:ext cx="6890400" cy="546840"/>
                        </a:xfrm>
                        <a:prstGeom prst="rect">
                          <a:avLst/>
                        </a:prstGeom>
                        <a:solidFill>
                          <a:srgbClr val="c0c0c0"/>
                        </a:solidFill>
                        <a:ln w="31750">
                          <a:solidFill>
                            <a:srgbClr val="808080"/>
                          </a:solidFill>
                          <a:round/>
                        </a:ln>
                      </wps:spPr>
                      <wps:style>
                        <a:lnRef idx="0"/>
                        <a:fillRef idx="0"/>
                        <a:effectRef idx="0"/>
                        <a:fontRef idx="minor"/>
                      </wps:style>
                      <wps:txb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 w:cs="Tahoma" w:ascii="Tahoma" w:hAnsi="Tahoma"/>
                                <w:color w:val="000000"/>
                                <w:sz w:val="14"/>
                                <w:szCs w:val="14"/>
                              </w:rPr>
                              <w:t>|__||__||__||__||__||__||__||__||__||__||__||__||__||__||__||__||__||__||__|</w:t>
                            </w:r>
                            <w:r>
                              <w:rPr>
                                <w:rFonts w:eastAsia="Tahoma" w:cs="Tahoma" w:ascii="Tahoma" w:hAnsi="Tahoma"/>
                                <w:color w:val="000000"/>
                                <w:sz w:val="16"/>
                                <w:szCs w:val="16"/>
                              </w:rPr>
                              <w:t xml:space="preserve"> </w:t>
                              <w:tab/>
                              <w:t xml:space="preserve">DATE DE RÉCEPTION : </w:t>
                            </w:r>
                            <w:r>
                              <w:rPr>
                                <w:rFonts w:eastAsia="Tahoma" w:cs="Tahoma" w:ascii="Tahoma" w:hAnsi="Tahoma"/>
                                <w:color w:val="000000"/>
                                <w:sz w:val="14"/>
                                <w:szCs w:val="14"/>
                              </w:rPr>
                              <w:t>|__|__|/|__|__|/|__|__|__|__|</w:t>
                            </w:r>
                          </w:p>
                        </w:txbxContent>
                      </wps:txbx>
                      <wps:bodyPr lIns="71640" rIns="71640" tIns="71640" bIns="71640" anchor="t">
                        <a:noAutofit/>
                      </wps:bodyPr>
                    </wps:wsp>
                  </a:graphicData>
                </a:graphic>
              </wp:anchor>
            </w:drawing>
          </mc:Choice>
          <mc:Fallback>
            <w:pict>
              <v:rect id="shape_0" ID="Cadre28" path="m0,0l-2147483645,0l-2147483645,-2147483646l0,-2147483646xe" fillcolor="silver" stroked="t" o:allowincell="f" style="position:absolute;margin-left:-16.2pt;margin-top:12.65pt;width:542.5pt;height:43pt;mso-wrap-style:square;v-text-anchor:top;mso-position-horizontal:center">
                <v:fill o:detectmouseclick="t" type="solid" color2="#3f3f3f"/>
                <v:stroke color="gray" weight="31680" joinstyle="round" endcap="flat"/>
                <v:textbo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 w:cs="Tahoma" w:ascii="Tahoma" w:hAnsi="Tahoma"/>
                          <w:color w:val="000000"/>
                          <w:sz w:val="14"/>
                          <w:szCs w:val="14"/>
                        </w:rPr>
                        <w:t>|__||__||__||__||__||__||__||__||__||__||__||__||__||__||__||__||__||__||__|</w:t>
                      </w:r>
                      <w:r>
                        <w:rPr>
                          <w:rFonts w:eastAsia="Tahoma" w:cs="Tahoma" w:ascii="Tahoma" w:hAnsi="Tahoma"/>
                          <w:color w:val="000000"/>
                          <w:sz w:val="16"/>
                          <w:szCs w:val="16"/>
                        </w:rPr>
                        <w:t xml:space="preserve"> </w:t>
                        <w:tab/>
                        <w:t xml:space="preserve">DATE DE RÉCEPTION : </w:t>
                      </w:r>
                      <w:r>
                        <w:rPr>
                          <w:rFonts w:eastAsia="Tahoma" w:cs="Tahoma" w:ascii="Tahoma" w:hAnsi="Tahoma"/>
                          <w:color w:val="000000"/>
                          <w:sz w:val="14"/>
                          <w:szCs w:val="14"/>
                        </w:rPr>
                        <w:t>|__|__|/|__|__|/|__|__|__|__|</w:t>
                      </w:r>
                    </w:p>
                  </w:txbxContent>
                </v:textbox>
                <w10:wrap type="square"/>
              </v:rect>
            </w:pict>
          </mc:Fallback>
        </mc:AlternateContent>
      </w:r>
    </w:p>
    <w:p>
      <w:pPr>
        <w:pStyle w:val="Normal"/>
        <w:rPr/>
      </w:pPr>
      <w:r>
        <w:rPr/>
        <mc:AlternateContent>
          <mc:Choice Requires="wps">
            <w:drawing>
              <wp:anchor behindDoc="0" distT="3175" distB="3175" distL="3810" distR="2540" simplePos="0" locked="0" layoutInCell="1" allowOverlap="1" relativeHeight="2">
                <wp:simplePos x="0" y="0"/>
                <wp:positionH relativeFrom="column">
                  <wp:posOffset>-201930</wp:posOffset>
                </wp:positionH>
                <wp:positionV relativeFrom="paragraph">
                  <wp:posOffset>54610</wp:posOffset>
                </wp:positionV>
                <wp:extent cx="6872605" cy="154940"/>
                <wp:effectExtent l="3810" t="3175" r="2540" b="3175"/>
                <wp:wrapNone/>
                <wp:docPr id="5" name="Cadre41"/>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et coordonnées du demandeur</w:t>
                            </w:r>
                          </w:p>
                        </w:txbxContent>
                      </wps:txbx>
                      <wps:bodyPr lIns="0" rIns="0" tIns="0" bIns="0" anchor="t">
                        <a:noAutofit/>
                      </wps:bodyPr>
                    </wps:wsp>
                  </a:graphicData>
                </a:graphic>
              </wp:anchor>
            </w:drawing>
          </mc:Choice>
          <mc:Fallback>
            <w:pict>
              <v:rect id="shape_0" ID="Cadre41" path="m0,0l-2147483645,0l-2147483645,-2147483646l0,-2147483646xe" fillcolor="teal" stroked="t" o:allowincell="f" style="position:absolute;margin-left:-15.9pt;margin-top:4.3pt;width:541.1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et coordonnées du demandeur</w:t>
                      </w:r>
                    </w:p>
                  </w:txbxContent>
                </v:textbox>
                <w10:wrap type="none"/>
              </v:rect>
            </w:pict>
          </mc:Fallback>
        </mc:AlternateContent>
      </w:r>
    </w:p>
    <w:p>
      <w:pPr>
        <w:pStyle w:val="Normal"/>
        <w:rPr/>
      </w:pPr>
      <w:r>
        <w:rPr/>
        <mc:AlternateContent>
          <mc:Choice Requires="wps">
            <w:drawing>
              <wp:anchor behindDoc="0" distT="0" distB="0" distL="0" distR="0" simplePos="0" locked="0" layoutInCell="0" allowOverlap="1" relativeHeight="28">
                <wp:simplePos x="0" y="0"/>
                <wp:positionH relativeFrom="column">
                  <wp:posOffset>-191135</wp:posOffset>
                </wp:positionH>
                <wp:positionV relativeFrom="paragraph">
                  <wp:posOffset>33655</wp:posOffset>
                </wp:positionV>
                <wp:extent cx="6861810" cy="3901440"/>
                <wp:effectExtent l="0" t="0" r="0" b="0"/>
                <wp:wrapSquare wrapText="bothSides"/>
                <wp:docPr id="6" name="Cadre2"/>
                <a:graphic xmlns:a="http://schemas.openxmlformats.org/drawingml/2006/main">
                  <a:graphicData uri="http://schemas.microsoft.com/office/word/2010/wordprocessingShape">
                    <wps:wsp>
                      <wps:cNvSpPr/>
                      <wps:spPr>
                        <a:xfrm>
                          <a:off x="0" y="0"/>
                          <a:ext cx="6861960" cy="3901320"/>
                        </a:xfrm>
                        <a:prstGeom prst="rect">
                          <a:avLst/>
                        </a:prstGeom>
                        <a:noFill/>
                        <a:ln w="635">
                          <a:solidFill>
                            <a:srgbClr val="008080"/>
                          </a:solidFill>
                          <a:round/>
                        </a:ln>
                      </wps:spPr>
                      <wps:style>
                        <a:lnRef idx="0"/>
                        <a:fillRef idx="0"/>
                        <a:effectRef idx="0"/>
                        <a:fontRef idx="minor"/>
                      </wps:style>
                      <wps:txb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pPr>
                            <w:r>
                              <w:rPr>
                                <w:color w:val="000000"/>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normalformulaire"/>
                              <w:jc w:val="left"/>
                              <w:rPr>
                                <w:color w:val="000000"/>
                              </w:rPr>
                            </w:pPr>
                            <w:r>
                              <w:rPr>
                                <w:color w:val="000000"/>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szCs w:val="16"/>
                              </w:rPr>
                            </w:pPr>
                            <w:r>
                              <w:rPr>
                                <w:rFonts w:eastAsia="Arial Unicode MS"/>
                                <w:color w:val="666666"/>
                                <w:szCs w:val="16"/>
                              </w:rPr>
                              <w:t xml:space="preserve"> </w:t>
                            </w:r>
                            <w:r>
                              <w:rPr>
                                <w:rFonts w:eastAsia="Arial Unicode MS"/>
                                <w:color w:val="666666"/>
                                <w:szCs w:val="16"/>
                              </w:rPr>
                              <w:t>__</w:t>
                            </w:r>
                            <w:r>
                              <w:rPr>
                                <w:rFonts w:eastAsia="Arial Unicode MS"/>
                                <w:color w:val="666666"/>
                                <w:szCs w:val="16"/>
                                <w:u w:val="single"/>
                              </w:rPr>
                              <w:t xml:space="preserve">_                                                                                                                                                                                                      </w:t>
                            </w:r>
                          </w:p>
                          <w:p>
                            <w:pPr>
                              <w:pStyle w:val="normalformulaire"/>
                              <w:jc w:val="left"/>
                              <w:rPr>
                                <w:rFonts w:eastAsia="Arial Unicode MS"/>
                                <w:color w:val="666666"/>
                                <w:szCs w:val="16"/>
                                <w:u w:val="single"/>
                              </w:rPr>
                            </w:pPr>
                            <w:r>
                              <w:rPr>
                                <w:rFonts w:eastAsia="Arial Unicode MS"/>
                                <w:color w:val="666666"/>
                                <w:szCs w:val="16"/>
                                <w:u w:val="single"/>
                              </w:rPr>
                            </w:r>
                          </w:p>
                          <w:p>
                            <w:pPr>
                              <w:pStyle w:val="normalformulaire"/>
                              <w:rPr>
                                <w:color w:val="999999"/>
                                <w:szCs w:val="16"/>
                              </w:rPr>
                            </w:pPr>
                            <w:r>
                              <w:rPr>
                                <w:color w:val="999999"/>
                                <w:szCs w:val="16"/>
                              </w:rPr>
                            </w:r>
                          </w:p>
                          <w:p>
                            <w:pPr>
                              <w:pStyle w:val="normalformulaire"/>
                              <w:rPr/>
                            </w:pP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_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r>
                          </w:p>
                          <w:p>
                            <w:pPr>
                              <w:pStyle w:val="normalformulaire"/>
                              <w:rPr>
                                <w:color w:val="000000"/>
                              </w:rPr>
                            </w:pPr>
                            <w:r>
                              <w:rPr>
                                <w:color w:val="000000"/>
                              </w:rPr>
                            </w:r>
                          </w:p>
                          <w:p>
                            <w:pPr>
                              <w:pStyle w:val="normalformulaire"/>
                              <w:rPr/>
                            </w:pPr>
                            <w:r>
                              <w:rPr>
                                <w:color w:val="000000"/>
                              </w:rPr>
                              <w:t xml:space="preserve">Code postal : </w:t>
                            </w:r>
                            <w:r>
                              <w:rPr>
                                <w:color w:val="000000"/>
                                <w:szCs w:val="16"/>
                                <w:u w:val="single"/>
                              </w:rPr>
                              <w:t xml:space="preserve">                        </w:t>
                            </w:r>
                            <w:r>
                              <w:rPr>
                                <w:color w:val="000000"/>
                              </w:rPr>
                              <w:t xml:space="preserve"> Commune : </w:t>
                            </w:r>
                            <w:r>
                              <w:rPr>
                                <w:color w:val="000000"/>
                                <w:szCs w:val="16"/>
                                <w:u w:val="single"/>
                              </w:rPr>
                              <w:t xml:space="preserve">                                                                                                                                               </w:t>
                            </w:r>
                          </w:p>
                        </w:txbxContent>
                      </wps:txbx>
                      <wps:bodyPr lIns="71640" rIns="71640" tIns="71640" bIns="71640" anchor="t">
                        <a:noAutofit/>
                      </wps:bodyPr>
                    </wps:wsp>
                  </a:graphicData>
                </a:graphic>
              </wp:anchor>
            </w:drawing>
          </mc:Choice>
          <mc:Fallback>
            <w:pict>
              <v:rect id="shape_0" ID="Cadre2" path="m0,0l-2147483645,0l-2147483645,-2147483646l0,-2147483646xe" stroked="t" o:allowincell="f" style="position:absolute;margin-left:-15.05pt;margin-top:2.65pt;width:540.25pt;height:307.15pt;mso-wrap-style:square;v-text-anchor:top">
                <v:fill o:detectmouseclick="t" on="false"/>
                <v:stroke color="teal" weight="720" joinstyle="round" endcap="flat"/>
                <v:textbo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pPr>
                      <w:r>
                        <w:rPr>
                          <w:color w:val="000000"/>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normalformulaire"/>
                        <w:jc w:val="left"/>
                        <w:rPr>
                          <w:color w:val="000000"/>
                        </w:rPr>
                      </w:pPr>
                      <w:r>
                        <w:rPr>
                          <w:color w:val="000000"/>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szCs w:val="16"/>
                        </w:rPr>
                      </w:pPr>
                      <w:r>
                        <w:rPr>
                          <w:rFonts w:eastAsia="Arial Unicode MS"/>
                          <w:color w:val="666666"/>
                          <w:szCs w:val="16"/>
                        </w:rPr>
                        <w:t xml:space="preserve"> </w:t>
                      </w:r>
                      <w:r>
                        <w:rPr>
                          <w:rFonts w:eastAsia="Arial Unicode MS"/>
                          <w:color w:val="666666"/>
                          <w:szCs w:val="16"/>
                        </w:rPr>
                        <w:t>__</w:t>
                      </w:r>
                      <w:r>
                        <w:rPr>
                          <w:rFonts w:eastAsia="Arial Unicode MS"/>
                          <w:color w:val="666666"/>
                          <w:szCs w:val="16"/>
                          <w:u w:val="single"/>
                        </w:rPr>
                        <w:t xml:space="preserve">_                                                                                                                                                                                                      </w:t>
                      </w:r>
                    </w:p>
                    <w:p>
                      <w:pPr>
                        <w:pStyle w:val="normalformulaire"/>
                        <w:jc w:val="left"/>
                        <w:rPr>
                          <w:rFonts w:eastAsia="Arial Unicode MS"/>
                          <w:color w:val="666666"/>
                          <w:szCs w:val="16"/>
                          <w:u w:val="single"/>
                        </w:rPr>
                      </w:pPr>
                      <w:r>
                        <w:rPr>
                          <w:rFonts w:eastAsia="Arial Unicode MS"/>
                          <w:color w:val="666666"/>
                          <w:szCs w:val="16"/>
                          <w:u w:val="single"/>
                        </w:rPr>
                      </w:r>
                    </w:p>
                    <w:p>
                      <w:pPr>
                        <w:pStyle w:val="normalformulaire"/>
                        <w:rPr>
                          <w:color w:val="999999"/>
                          <w:szCs w:val="16"/>
                        </w:rPr>
                      </w:pPr>
                      <w:r>
                        <w:rPr>
                          <w:color w:val="999999"/>
                          <w:szCs w:val="16"/>
                        </w:rPr>
                      </w:r>
                    </w:p>
                    <w:p>
                      <w:pPr>
                        <w:pStyle w:val="normalformulaire"/>
                        <w:rPr/>
                      </w:pP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_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r>
                    </w:p>
                    <w:p>
                      <w:pPr>
                        <w:pStyle w:val="normalformulaire"/>
                        <w:rPr>
                          <w:color w:val="000000"/>
                        </w:rPr>
                      </w:pPr>
                      <w:r>
                        <w:rPr>
                          <w:color w:val="000000"/>
                        </w:rPr>
                      </w:r>
                    </w:p>
                    <w:p>
                      <w:pPr>
                        <w:pStyle w:val="normalformulaire"/>
                        <w:rPr/>
                      </w:pPr>
                      <w:r>
                        <w:rPr>
                          <w:color w:val="000000"/>
                        </w:rPr>
                        <w:t xml:space="preserve">Code postal : </w:t>
                      </w:r>
                      <w:r>
                        <w:rPr>
                          <w:color w:val="000000"/>
                          <w:szCs w:val="16"/>
                          <w:u w:val="single"/>
                        </w:rPr>
                        <w:t xml:space="preserve">                        </w:t>
                      </w:r>
                      <w:r>
                        <w:rPr>
                          <w:color w:val="000000"/>
                        </w:rPr>
                        <w:t xml:space="preserve"> Commune : </w:t>
                      </w:r>
                      <w:r>
                        <w:rPr>
                          <w:color w:val="000000"/>
                          <w:szCs w:val="16"/>
                          <w:u w:val="single"/>
                        </w:rPr>
                        <w:t xml:space="preserve">                                                                                                                                               </w:t>
                      </w:r>
                    </w:p>
                  </w:txbxContent>
                </v:textbox>
                <w10:wrap type="square"/>
              </v:rect>
            </w:pict>
          </mc:Fallback>
        </mc:AlternateContent>
      </w:r>
    </w:p>
    <w:p>
      <w:pPr>
        <w:pStyle w:val="Normal"/>
        <w:rPr/>
      </w:pPr>
      <w:r>
        <w:rPr/>
      </w:r>
    </w:p>
    <w:p>
      <w:pPr>
        <w:pStyle w:val="Normal"/>
        <w:rPr/>
      </w:pPr>
      <w:r>
        <w:rPr/>
      </w:r>
    </w:p>
    <w:p>
      <w:pPr>
        <w:pStyle w:val="Normal"/>
        <w:rPr/>
      </w:pPr>
      <w:r>
        <w:rPr/>
      </w:r>
    </w:p>
    <w:p>
      <w:pPr>
        <w:pStyle w:val="Normal"/>
        <w:rPr/>
      </w:pPr>
      <w:r>
        <w:rPr/>
        <mc:AlternateContent>
          <mc:Choice Requires="wps">
            <w:drawing>
              <wp:anchor behindDoc="0" distT="3175" distB="3175" distL="3175" distR="3175" simplePos="0" locked="0" layoutInCell="1" allowOverlap="1" relativeHeight="30">
                <wp:simplePos x="0" y="0"/>
                <wp:positionH relativeFrom="column">
                  <wp:posOffset>-185420</wp:posOffset>
                </wp:positionH>
                <wp:positionV relativeFrom="paragraph">
                  <wp:posOffset>132715</wp:posOffset>
                </wp:positionV>
                <wp:extent cx="6861810" cy="154940"/>
                <wp:effectExtent l="3175" t="3175" r="3175" b="3175"/>
                <wp:wrapNone/>
                <wp:docPr id="7" name="Cadre1"/>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wps:txbx>
                      <wps:bodyPr lIns="0" rIns="0" tIns="0" bIns="0" anchor="t">
                        <a:noAutofit/>
                      </wps:bodyPr>
                    </wps:wsp>
                  </a:graphicData>
                </a:graphic>
              </wp:anchor>
            </w:drawing>
          </mc:Choice>
          <mc:Fallback>
            <w:pict>
              <v:rect id="shape_0" ID="Cadre1" path="m0,0l-2147483645,0l-2147483645,-2147483646l0,-2147483646xe" fillcolor="teal" stroked="t" o:allowincell="f" style="position:absolute;margin-left:-14.6pt;margin-top:10.45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v:textbox>
                <w10:wrap type="none"/>
              </v:rect>
            </w:pict>
          </mc:Fallback>
        </mc:AlternateContent>
      </w:r>
    </w:p>
    <w:p>
      <w:pPr>
        <w:pStyle w:val="Normal"/>
        <w:rPr>
          <w:sz w:val="16"/>
          <w:szCs w:val="16"/>
        </w:rPr>
      </w:pPr>
      <w:r>
        <w:rPr>
          <w:sz w:val="16"/>
          <w:szCs w:val="16"/>
        </w:rPr>
        <mc:AlternateContent>
          <mc:Choice Requires="wps">
            <w:drawing>
              <wp:anchor behindDoc="0" distT="635" distB="0" distL="0" distR="0" simplePos="0" locked="0" layoutInCell="0" allowOverlap="1" relativeHeight="32">
                <wp:simplePos x="0" y="0"/>
                <wp:positionH relativeFrom="column">
                  <wp:posOffset>-185420</wp:posOffset>
                </wp:positionH>
                <wp:positionV relativeFrom="paragraph">
                  <wp:posOffset>111760</wp:posOffset>
                </wp:positionV>
                <wp:extent cx="6861810" cy="1112520"/>
                <wp:effectExtent l="0" t="1270" r="0" b="1270"/>
                <wp:wrapSquare wrapText="bothSides"/>
                <wp:docPr id="8" name="Cadre3"/>
                <a:graphic xmlns:a="http://schemas.openxmlformats.org/drawingml/2006/main">
                  <a:graphicData uri="http://schemas.microsoft.com/office/word/2010/wordprocessingShape">
                    <wps:wsp>
                      <wps:cNvSpPr/>
                      <wps:spPr>
                        <a:xfrm>
                          <a:off x="0" y="0"/>
                          <a:ext cx="6861960" cy="1112400"/>
                        </a:xfrm>
                        <a:prstGeom prst="rect">
                          <a:avLst/>
                        </a:prstGeom>
                        <a:noFill/>
                        <a:ln w="2540">
                          <a:solidFill>
                            <a:srgbClr val="008080"/>
                          </a:solidFill>
                          <a:round/>
                        </a:ln>
                      </wps:spPr>
                      <wps:style>
                        <a:lnRef idx="0"/>
                        <a:fillRef idx="0"/>
                        <a:effectRef idx="0"/>
                        <a:fontRef idx="minor"/>
                      </wps:style>
                      <wps:txb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_______________________________________________________________________________________________________________________</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0"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pic:cNvPicPr>
                                            <a:picLocks noChangeAspect="1" noChangeArrowheads="1"/>
                                          </pic:cNvPicPr>
                                        </pic:nvPicPr>
                                        <pic:blipFill>
                                          <a:blip r:embed="rId3"/>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wps:txbx>
                      <wps:bodyPr lIns="71640" rIns="71640" tIns="71640" bIns="71640" anchor="t">
                        <a:noAutofit/>
                      </wps:bodyPr>
                    </wps:wsp>
                  </a:graphicData>
                </a:graphic>
              </wp:anchor>
            </w:drawing>
          </mc:Choice>
          <mc:Fallback>
            <w:pict>
              <v:rect id="shape_0" ID="Cadre3" path="m0,0l-2147483645,0l-2147483645,-2147483646l0,-2147483646xe" stroked="t" o:allowincell="f" style="position:absolute;margin-left:-14.6pt;margin-top:8.8pt;width:540.25pt;height:87.55pt;mso-wrap-style:square;v-text-anchor:top">
                <v:fill o:detectmouseclick="t" on="false"/>
                <v:stroke color="teal" weight="2520" joinstyle="round" endcap="flat"/>
                <v:textbo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_______________________________________________________________________________________________________________________</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descr=""/>
                                    <pic:cNvPicPr>
                                      <a:picLocks noChangeAspect="1" noChangeArrowheads="1"/>
                                    </pic:cNvPicPr>
                                  </pic:nvPicPr>
                                  <pic:blipFill>
                                    <a:blip r:embed="rId4"/>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v:textbox>
                <w10:wrap type="square"/>
              </v:rect>
            </w:pict>
          </mc:Fallback>
        </mc:AlternateContent>
      </w:r>
    </w:p>
    <w:p>
      <w:pPr>
        <w:pStyle w:val="Normal"/>
        <w:rPr>
          <w:sz w:val="12"/>
          <w:szCs w:val="12"/>
        </w:rPr>
      </w:pPr>
      <w:r>
        <w:rPr>
          <w:sz w:val="12"/>
          <w:szCs w:val="12"/>
        </w:rPr>
        <mc:AlternateContent>
          <mc:Choice Requires="wps">
            <w:drawing>
              <wp:anchor behindDoc="0" distT="3175" distB="3175" distL="3810" distR="2540" simplePos="0" locked="0" layoutInCell="1" allowOverlap="1" relativeHeight="34">
                <wp:simplePos x="0" y="0"/>
                <wp:positionH relativeFrom="column">
                  <wp:posOffset>-200025</wp:posOffset>
                </wp:positionH>
                <wp:positionV relativeFrom="paragraph">
                  <wp:posOffset>138430</wp:posOffset>
                </wp:positionV>
                <wp:extent cx="6880225" cy="179070"/>
                <wp:effectExtent l="3810" t="3175" r="2540" b="3175"/>
                <wp:wrapNone/>
                <wp:docPr id="9" name="Cadre11"/>
                <a:graphic xmlns:a="http://schemas.openxmlformats.org/drawingml/2006/main">
                  <a:graphicData uri="http://schemas.microsoft.com/office/word/2010/wordprocessingShape">
                    <wps:wsp>
                      <wps:cNvSpPr/>
                      <wps:spPr>
                        <a:xfrm>
                          <a:off x="0" y="0"/>
                          <a:ext cx="6880320" cy="17892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COORDONNÉES bancaires du DEMANDEUR </w:t>
                            </w:r>
                          </w:p>
                        </w:txbxContent>
                      </wps:txbx>
                      <wps:bodyPr lIns="0" rIns="0" tIns="0" bIns="0" anchor="t">
                        <a:noAutofit/>
                      </wps:bodyPr>
                    </wps:wsp>
                  </a:graphicData>
                </a:graphic>
              </wp:anchor>
            </w:drawing>
          </mc:Choice>
          <mc:Fallback>
            <w:pict>
              <v:rect id="shape_0" ID="Cadre11" path="m0,0l-2147483645,0l-2147483645,-2147483646l0,-2147483646xe" fillcolor="teal" stroked="t" o:allowincell="f" style="position:absolute;margin-left:-15.75pt;margin-top:10.9pt;width:541.7pt;height:14.0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COORDONNÉES bancaires du DEMANDEUR </w:t>
                      </w:r>
                    </w:p>
                  </w:txbxContent>
                </v:textbox>
                <w10:wrap type="none"/>
              </v:rect>
            </w:pict>
          </mc:Fallback>
        </mc:AlternateContent>
      </w:r>
    </w:p>
    <w:p>
      <w:pPr>
        <w:pStyle w:val="Normal"/>
        <w:rPr/>
      </w:pPr>
      <w:r>
        <w:rPr/>
      </w:r>
    </w:p>
    <w:p>
      <w:pPr>
        <w:pStyle w:val="Normal"/>
        <w:rPr>
          <w:sz w:val="12"/>
          <w:szCs w:val="12"/>
        </w:rPr>
      </w:pPr>
      <w:r>
        <w:rPr>
          <w:sz w:val="12"/>
          <w:szCs w:val="12"/>
        </w:rPr>
        <mc:AlternateContent>
          <mc:Choice Requires="wps">
            <w:drawing>
              <wp:anchor behindDoc="0" distT="0" distB="635" distL="0" distR="0" simplePos="0" locked="0" layoutInCell="0" allowOverlap="1" relativeHeight="36">
                <wp:simplePos x="0" y="0"/>
                <wp:positionH relativeFrom="column">
                  <wp:align>center</wp:align>
                </wp:positionH>
                <wp:positionV relativeFrom="paragraph">
                  <wp:posOffset>57785</wp:posOffset>
                </wp:positionV>
                <wp:extent cx="6877050" cy="1045845"/>
                <wp:effectExtent l="0" t="1905" r="0" b="635"/>
                <wp:wrapSquare wrapText="bothSides"/>
                <wp:docPr id="10" name="Cadre19"/>
                <a:graphic xmlns:a="http://schemas.openxmlformats.org/drawingml/2006/main">
                  <a:graphicData uri="http://schemas.microsoft.com/office/word/2010/wordprocessingShape">
                    <wps:wsp>
                      <wps:cNvSpPr/>
                      <wps:spPr>
                        <a:xfrm>
                          <a:off x="0" y="0"/>
                          <a:ext cx="6877080" cy="1045800"/>
                        </a:xfrm>
                        <a:prstGeom prst="rect">
                          <a:avLst/>
                        </a:prstGeom>
                        <a:noFill/>
                        <a:ln w="2540">
                          <a:solidFill>
                            <a:srgbClr val="008080"/>
                          </a:solidFill>
                          <a:round/>
                        </a:ln>
                      </wps:spPr>
                      <wps:style>
                        <a:lnRef idx="0"/>
                        <a:fillRef idx="0"/>
                        <a:effectRef idx="0"/>
                        <a:fontRef idx="minor"/>
                      </wps:style>
                      <wps:txbx>
                        <w:txbxContent>
                          <w:p>
                            <w:pPr>
                              <w:pStyle w:val="italiqueformulaire"/>
                              <w:rPr/>
                            </w:pPr>
                            <w:r>
                              <w:rPr>
                                <w:rFonts w:ascii="Webdings" w:hAnsi="Webdings"/>
                                <w:i w:val="false"/>
                                <w:color w:val="000000"/>
                                <w:sz w:val="16"/>
                                <w:szCs w:val="16"/>
                              </w:rPr>
                              <w:t></w:t>
                            </w:r>
                            <w:r>
                              <w:rPr>
                                <w:rFonts w:eastAsia="Tahoma;Tahoma" w:cs="Tahoma;Tahoma"/>
                                <w:i w:val="false"/>
                                <w:color w:val="000000"/>
                                <w:sz w:val="20"/>
                                <w:szCs w:val="20"/>
                              </w:rPr>
                              <w:t xml:space="preserve"> </w:t>
                            </w:r>
                            <w:r>
                              <w:rPr>
                                <w:color w:val="000000"/>
                                <w:sz w:val="20"/>
                                <w:szCs w:val="20"/>
                              </w:rPr>
                              <w:t xml:space="preserve"> </w:t>
                            </w:r>
                            <w:r>
                              <w:rPr>
                                <w:i w:val="false"/>
                                <w:color w:val="000000"/>
                                <w:sz w:val="16"/>
                                <w:szCs w:val="16"/>
                              </w:rPr>
                              <w:t>Vous avez un compte bancaire unique ou plusieurs comptes bancaires pour le versement des aides. La DRAAF connaît ce(s) compte(s) et en possède le(s) RIB-IBAN. Veuillez donner ci-après les coordonnées du compte choisi pour le versement de cette aide, ou bien joindre un RIB-IBAN :</w:t>
                            </w:r>
                          </w:p>
                          <w:p>
                            <w:pPr>
                              <w:pStyle w:val="italiqueformulaire"/>
                              <w:rPr>
                                <w:color w:val="000000"/>
                              </w:rPr>
                            </w:pPr>
                            <w:r>
                              <w:rPr>
                                <w:color w:val="000000"/>
                              </w:rPr>
                            </w:r>
                          </w:p>
                          <w:p>
                            <w:pPr>
                              <w:pStyle w:val="normalformulaire"/>
                              <w:ind w:left="57" w:right="57"/>
                              <w:rPr>
                                <w:rFonts w:eastAsia="Arial Unicode MS"/>
                                <w:color w:val="666666"/>
                                <w:szCs w:val="16"/>
                              </w:rPr>
                            </w:pPr>
                            <w:r>
                              <w:rPr>
                                <w:rFonts w:eastAsia="Arial Unicode MS"/>
                                <w:color w:val="666666"/>
                                <w:szCs w:val="16"/>
                              </w:rPr>
                              <w:t>|__|__|__|__||__|__|__|__||__|__|__|__||__|__|__|__||__|__|__|__||__|__|__|__||__|__|__|__||__|__|__|</w:t>
                            </w:r>
                          </w:p>
                          <w:p>
                            <w:pPr>
                              <w:pStyle w:val="normalformulaire"/>
                              <w:tabs>
                                <w:tab w:val="clear" w:pos="709"/>
                                <w:tab w:val="left" w:pos="4500" w:leader="none"/>
                                <w:tab w:val="left" w:pos="4538" w:leader="none"/>
                              </w:tabs>
                              <w:ind w:left="57" w:right="57"/>
                              <w:rPr>
                                <w:rFonts w:ascii="Tahoma;Tahoma" w:hAnsi="Tahoma;Tahoma"/>
                                <w:i/>
                                <w:i/>
                                <w:iCs/>
                                <w:color w:val="666666"/>
                                <w:sz w:val="14"/>
                                <w:szCs w:val="14"/>
                              </w:rPr>
                            </w:pPr>
                            <w:r>
                              <w:rPr>
                                <w:rFonts w:ascii="Tahoma;Tahoma" w:hAnsi="Tahoma;Tahoma"/>
                                <w:i/>
                                <w:iCs/>
                                <w:color w:val="666666"/>
                                <w:sz w:val="14"/>
                                <w:szCs w:val="14"/>
                              </w:rPr>
                              <w:t>IBAN - Identifiant international de compte bancaire</w:t>
                            </w:r>
                          </w:p>
                          <w:p>
                            <w:pPr>
                              <w:pStyle w:val="normalformulaire"/>
                              <w:tabs>
                                <w:tab w:val="clear" w:pos="709"/>
                                <w:tab w:val="left" w:pos="1000" w:leader="none"/>
                              </w:tabs>
                              <w:ind w:left="57" w:right="57"/>
                              <w:rPr>
                                <w:color w:val="000000"/>
                              </w:rPr>
                            </w:pPr>
                            <w:r>
                              <w:rPr>
                                <w:color w:val="000000"/>
                              </w:rPr>
                            </w:r>
                          </w:p>
                          <w:p>
                            <w:pPr>
                              <w:pStyle w:val="Contenudecadre"/>
                              <w:rPr>
                                <w:rFonts w:ascii="Tahoma" w:hAnsi="Tahoma"/>
                                <w:color w:val="000000"/>
                                <w:sz w:val="20"/>
                                <w:szCs w:val="20"/>
                              </w:rPr>
                            </w:pPr>
                            <w:r>
                              <w:rPr>
                                <w:rFonts w:cs="Tahoma" w:ascii="Webdings" w:hAnsi="Webdings"/>
                                <w:color w:val="000000"/>
                                <w:sz w:val="16"/>
                                <w:szCs w:val="16"/>
                              </w:rPr>
                              <w:t></w:t>
                            </w:r>
                            <w:r>
                              <w:rPr>
                                <w:rFonts w:eastAsia="Tahoma;Tahoma" w:cs="Tahoma;Tahoma" w:ascii="Tahoma" w:hAnsi="Tahoma"/>
                                <w:color w:val="000000"/>
                                <w:sz w:val="20"/>
                                <w:szCs w:val="20"/>
                              </w:rPr>
                              <w:t xml:space="preserve"> </w:t>
                            </w:r>
                            <w:r>
                              <w:rPr>
                                <w:rFonts w:eastAsia="Tahoma;Tahoma" w:cs="Tahoma;Tahoma" w:ascii="Tahoma" w:hAnsi="Tahoma"/>
                                <w:color w:val="000000"/>
                                <w:sz w:val="16"/>
                                <w:szCs w:val="16"/>
                              </w:rPr>
                              <w:t>Vous avez choisi un nouveau compte bancaire : veuillez joindre obligatoirement un RIB-IBAN.</w:t>
                            </w:r>
                          </w:p>
                        </w:txbxContent>
                      </wps:txbx>
                      <wps:bodyPr lIns="71640" rIns="71640" tIns="71640" bIns="71640" anchor="t">
                        <a:noAutofit/>
                      </wps:bodyPr>
                    </wps:wsp>
                  </a:graphicData>
                </a:graphic>
              </wp:anchor>
            </w:drawing>
          </mc:Choice>
          <mc:Fallback>
            <w:pict>
              <v:rect id="shape_0" ID="Cadre19" path="m0,0l-2147483645,0l-2147483645,-2147483646l0,-2147483646xe" stroked="t" o:allowincell="f" style="position:absolute;margin-left:-15.65pt;margin-top:4.55pt;width:541.45pt;height:82.3pt;mso-wrap-style:square;v-text-anchor:top;mso-position-horizontal:center">
                <v:fill o:detectmouseclick="t" on="false"/>
                <v:stroke color="teal" weight="2520" joinstyle="round" endcap="flat"/>
                <v:textbox>
                  <w:txbxContent>
                    <w:p>
                      <w:pPr>
                        <w:pStyle w:val="italiqueformulaire"/>
                        <w:rPr/>
                      </w:pPr>
                      <w:r>
                        <w:rPr>
                          <w:rFonts w:ascii="Webdings" w:hAnsi="Webdings"/>
                          <w:i w:val="false"/>
                          <w:color w:val="000000"/>
                          <w:sz w:val="16"/>
                          <w:szCs w:val="16"/>
                        </w:rPr>
                        <w:t></w:t>
                      </w:r>
                      <w:r>
                        <w:rPr>
                          <w:rFonts w:eastAsia="Tahoma;Tahoma" w:cs="Tahoma;Tahoma"/>
                          <w:i w:val="false"/>
                          <w:color w:val="000000"/>
                          <w:sz w:val="20"/>
                          <w:szCs w:val="20"/>
                        </w:rPr>
                        <w:t xml:space="preserve"> </w:t>
                      </w:r>
                      <w:r>
                        <w:rPr>
                          <w:color w:val="000000"/>
                          <w:sz w:val="20"/>
                          <w:szCs w:val="20"/>
                        </w:rPr>
                        <w:t xml:space="preserve"> </w:t>
                      </w:r>
                      <w:r>
                        <w:rPr>
                          <w:i w:val="false"/>
                          <w:color w:val="000000"/>
                          <w:sz w:val="16"/>
                          <w:szCs w:val="16"/>
                        </w:rPr>
                        <w:t>Vous avez un compte bancaire unique ou plusieurs comptes bancaires pour le versement des aides. La DRAAF connaît ce(s) compte(s) et en possède le(s) RIB-IBAN. Veuillez donner ci-après les coordonnées du compte choisi pour le versement de cette aide, ou bien joindre un RIB-IBAN :</w:t>
                      </w:r>
                    </w:p>
                    <w:p>
                      <w:pPr>
                        <w:pStyle w:val="italiqueformulaire"/>
                        <w:rPr>
                          <w:color w:val="000000"/>
                        </w:rPr>
                      </w:pPr>
                      <w:r>
                        <w:rPr>
                          <w:color w:val="000000"/>
                        </w:rPr>
                      </w:r>
                    </w:p>
                    <w:p>
                      <w:pPr>
                        <w:pStyle w:val="normalformulaire"/>
                        <w:ind w:left="57" w:right="57"/>
                        <w:rPr>
                          <w:rFonts w:eastAsia="Arial Unicode MS"/>
                          <w:color w:val="666666"/>
                          <w:szCs w:val="16"/>
                        </w:rPr>
                      </w:pPr>
                      <w:r>
                        <w:rPr>
                          <w:rFonts w:eastAsia="Arial Unicode MS"/>
                          <w:color w:val="666666"/>
                          <w:szCs w:val="16"/>
                        </w:rPr>
                        <w:t>|__|__|__|__||__|__|__|__||__|__|__|__||__|__|__|__||__|__|__|__||__|__|__|__||__|__|__|__||__|__|__|</w:t>
                      </w:r>
                    </w:p>
                    <w:p>
                      <w:pPr>
                        <w:pStyle w:val="normalformulaire"/>
                        <w:tabs>
                          <w:tab w:val="clear" w:pos="709"/>
                          <w:tab w:val="left" w:pos="4500" w:leader="none"/>
                          <w:tab w:val="left" w:pos="4538" w:leader="none"/>
                        </w:tabs>
                        <w:ind w:left="57" w:right="57"/>
                        <w:rPr>
                          <w:rFonts w:ascii="Tahoma;Tahoma" w:hAnsi="Tahoma;Tahoma"/>
                          <w:i/>
                          <w:i/>
                          <w:iCs/>
                          <w:color w:val="666666"/>
                          <w:sz w:val="14"/>
                          <w:szCs w:val="14"/>
                        </w:rPr>
                      </w:pPr>
                      <w:r>
                        <w:rPr>
                          <w:rFonts w:ascii="Tahoma;Tahoma" w:hAnsi="Tahoma;Tahoma"/>
                          <w:i/>
                          <w:iCs/>
                          <w:color w:val="666666"/>
                          <w:sz w:val="14"/>
                          <w:szCs w:val="14"/>
                        </w:rPr>
                        <w:t>IBAN - Identifiant international de compte bancaire</w:t>
                      </w:r>
                    </w:p>
                    <w:p>
                      <w:pPr>
                        <w:pStyle w:val="normalformulaire"/>
                        <w:tabs>
                          <w:tab w:val="clear" w:pos="709"/>
                          <w:tab w:val="left" w:pos="1000" w:leader="none"/>
                        </w:tabs>
                        <w:ind w:left="57" w:right="57"/>
                        <w:rPr>
                          <w:color w:val="000000"/>
                        </w:rPr>
                      </w:pPr>
                      <w:r>
                        <w:rPr>
                          <w:color w:val="000000"/>
                        </w:rPr>
                      </w:r>
                    </w:p>
                    <w:p>
                      <w:pPr>
                        <w:pStyle w:val="Contenudecadre"/>
                        <w:rPr>
                          <w:rFonts w:ascii="Tahoma" w:hAnsi="Tahoma"/>
                          <w:color w:val="000000"/>
                          <w:sz w:val="20"/>
                          <w:szCs w:val="20"/>
                        </w:rPr>
                      </w:pPr>
                      <w:r>
                        <w:rPr>
                          <w:rFonts w:cs="Tahoma" w:ascii="Webdings" w:hAnsi="Webdings"/>
                          <w:color w:val="000000"/>
                          <w:sz w:val="16"/>
                          <w:szCs w:val="16"/>
                        </w:rPr>
                        <w:t></w:t>
                      </w:r>
                      <w:r>
                        <w:rPr>
                          <w:rFonts w:eastAsia="Tahoma;Tahoma" w:cs="Tahoma;Tahoma" w:ascii="Tahoma" w:hAnsi="Tahoma"/>
                          <w:color w:val="000000"/>
                          <w:sz w:val="20"/>
                          <w:szCs w:val="20"/>
                        </w:rPr>
                        <w:t xml:space="preserve"> </w:t>
                      </w:r>
                      <w:r>
                        <w:rPr>
                          <w:rFonts w:eastAsia="Tahoma;Tahoma" w:cs="Tahoma;Tahoma" w:ascii="Tahoma" w:hAnsi="Tahoma"/>
                          <w:color w:val="000000"/>
                          <w:sz w:val="16"/>
                          <w:szCs w:val="16"/>
                        </w:rPr>
                        <w:t>Vous avez choisi un nouveau compte bancaire : veuillez joindre obligatoirement un RIB-IBAN.</w:t>
                      </w:r>
                    </w:p>
                  </w:txbxContent>
                </v:textbox>
                <w10:wrap type="square"/>
              </v:rect>
            </w:pict>
          </mc:Fallback>
        </mc:AlternateContent>
      </w:r>
    </w:p>
    <w:p>
      <w:pPr>
        <w:pStyle w:val="Normal"/>
        <w:rPr>
          <w:sz w:val="12"/>
          <w:szCs w:val="12"/>
        </w:rPr>
      </w:pPr>
      <w:r>
        <w:rPr>
          <w:sz w:val="12"/>
          <w:szCs w:val="12"/>
        </w:rPr>
      </w:r>
    </w:p>
    <w:p>
      <w:pPr>
        <w:pStyle w:val="Normal"/>
        <w:rPr/>
      </w:pPr>
      <w:r>
        <w:rPr/>
        <mc:AlternateContent>
          <mc:Choice Requires="wps">
            <w:drawing>
              <wp:anchor behindDoc="0" distT="3175" distB="3175" distL="3810" distR="2540" simplePos="0" locked="0" layoutInCell="1" allowOverlap="1" relativeHeight="8">
                <wp:simplePos x="0" y="0"/>
                <wp:positionH relativeFrom="column">
                  <wp:align>center</wp:align>
                </wp:positionH>
                <wp:positionV relativeFrom="paragraph">
                  <wp:posOffset>23495</wp:posOffset>
                </wp:positionV>
                <wp:extent cx="6872605" cy="154940"/>
                <wp:effectExtent l="3810" t="3175" r="2540" b="3175"/>
                <wp:wrapNone/>
                <wp:docPr id="11" name="Cadre4"/>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Nature de l'aide sollicitée</w:t>
                            </w:r>
                          </w:p>
                        </w:txbxContent>
                      </wps:txbx>
                      <wps:bodyPr lIns="0" rIns="0" tIns="0" bIns="0" anchor="t">
                        <a:noAutofit/>
                      </wps:bodyPr>
                    </wps:wsp>
                  </a:graphicData>
                </a:graphic>
              </wp:anchor>
            </w:drawing>
          </mc:Choice>
          <mc:Fallback>
            <w:pict>
              <v:rect id="shape_0" ID="Cadre4" path="m0,0l-2147483645,0l-2147483645,-2147483646l0,-2147483646xe" fillcolor="teal" stroked="t" o:allowincell="f" style="position:absolute;margin-left:-15.5pt;margin-top:1.85pt;width:541.1pt;height:12.15pt;mso-wrap-style:square;v-text-anchor:top;mso-position-horizontal:center">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Nature de l'aide sollicitée</w:t>
                      </w:r>
                    </w:p>
                  </w:txbxContent>
                </v:textbox>
                <w10:wrap type="none"/>
              </v:rect>
            </w:pict>
          </mc:Fallback>
        </mc:AlternateContent>
      </w:r>
    </w:p>
    <w:p>
      <w:pPr>
        <w:pStyle w:val="Normal"/>
        <w:rPr/>
      </w:pPr>
      <w:r>
        <w:rPr/>
        <mc:AlternateContent>
          <mc:Choice Requires="wps">
            <w:drawing>
              <wp:anchor behindDoc="0" distT="0" distB="0" distL="0" distR="0" simplePos="0" locked="0" layoutInCell="1" allowOverlap="1" relativeHeight="10">
                <wp:simplePos x="0" y="0"/>
                <wp:positionH relativeFrom="column">
                  <wp:align>center</wp:align>
                </wp:positionH>
                <wp:positionV relativeFrom="paragraph">
                  <wp:posOffset>2540</wp:posOffset>
                </wp:positionV>
                <wp:extent cx="6873240" cy="5957570"/>
                <wp:effectExtent l="0" t="0" r="0" b="0"/>
                <wp:wrapNone/>
                <wp:docPr id="12" name="Cadre8"/>
                <a:graphic xmlns:a="http://schemas.openxmlformats.org/drawingml/2006/main">
                  <a:graphicData uri="http://schemas.microsoft.com/office/word/2010/wordprocessingShape">
                    <wps:wsp>
                      <wps:cNvSpPr/>
                      <wps:spPr>
                        <a:xfrm>
                          <a:off x="0" y="0"/>
                          <a:ext cx="6873120" cy="5957640"/>
                        </a:xfrm>
                        <a:prstGeom prst="rect">
                          <a:avLst/>
                        </a:prstGeom>
                        <a:noFill/>
                        <a:ln w="635">
                          <a:solidFill>
                            <a:srgbClr val="008080"/>
                          </a:solidFill>
                          <a:round/>
                        </a:ln>
                      </wps:spPr>
                      <wps:style>
                        <a:lnRef idx="0"/>
                        <a:fillRef idx="0"/>
                        <a:effectRef idx="0"/>
                        <a:fontRef idx="minor"/>
                      </wps:style>
                      <wps:txbx>
                        <w:txbxContent>
                          <w:p>
                            <w:pPr>
                              <w:pStyle w:val="normalformulaire"/>
                              <w:rPr>
                                <w:color w:val="999999"/>
                                <w:sz w:val="12"/>
                                <w:szCs w:val="12"/>
                              </w:rPr>
                            </w:pPr>
                            <w:r>
                              <w:rPr>
                                <w:rFonts w:eastAsia="Wingdings" w:cs="Wingdings" w:ascii="Wingdings" w:hAnsi="Wingdings"/>
                                <w:b/>
                                <w:bCs/>
                                <w:iCs/>
                                <w:color w:val="006666"/>
                                <w:sz w:val="20"/>
                                <w:szCs w:val="20"/>
                                <w:bdr w:val="single" w:sz="2" w:space="1" w:color="000000"/>
                              </w:rPr>
                              <w:t></w:t>
                            </w:r>
                            <w:r>
                              <w:rPr>
                                <w:rFonts w:eastAsia="Tahoma" w:cs="Wingdings" w:ascii="Wingdings" w:hAnsi="Wingdings"/>
                                <w:b/>
                                <w:bCs/>
                                <w:iCs/>
                                <w:color w:val="006666"/>
                                <w:sz w:val="12"/>
                                <w:szCs w:val="12"/>
                              </w:rPr>
                              <w:t></w:t>
                            </w:r>
                            <w:r>
                              <w:rPr>
                                <w:b/>
                                <w:bCs/>
                                <w:color w:val="336666"/>
                                <w:szCs w:val="16"/>
                                <w:u w:val="single"/>
                              </w:rPr>
                              <w:t>AITA PACA – Volet 1 : Accueil des porteurs de projet – Dispositif 1.1 : Financement des actions des Points Accueil Installation</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sz w:val="18"/>
                                <w:szCs w:val="18"/>
                              </w:rPr>
                            </w:pPr>
                            <w:r>
                              <w:rPr>
                                <w:rFonts w:ascii="Tahoma" w:hAnsi="Tahoma"/>
                                <w:color w:val="000000"/>
                                <w:sz w:val="18"/>
                                <w:szCs w:val="18"/>
                              </w:rPr>
                              <w:t>Cette action fait l’objet d’une convention.</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b/>
                                <w:bCs/>
                                <w:sz w:val="16"/>
                                <w:szCs w:val="16"/>
                              </w:rPr>
                            </w:pPr>
                            <w:r>
                              <w:rPr>
                                <w:rFonts w:ascii="Tahoma" w:hAnsi="Tahoma"/>
                                <w:b/>
                                <w:bCs/>
                                <w:color w:val="000000"/>
                                <w:sz w:val="16"/>
                                <w:szCs w:val="16"/>
                              </w:rPr>
                              <w:t>Caractéristiques de l’action envisagée</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normalformulaire"/>
                              <w:spacing w:before="120" w:after="120"/>
                              <w:rPr>
                                <w:color w:val="000000"/>
                              </w:rPr>
                            </w:pPr>
                            <w:r>
                              <w:rPr>
                                <w:color w:val="000000"/>
                              </w:rPr>
                              <w:t>Année de réalisation de l’action : 2025</w:t>
                            </w:r>
                          </w:p>
                          <w:p>
                            <w:pPr>
                              <w:pStyle w:val="normalformulaire"/>
                              <w:spacing w:before="120" w:after="0"/>
                              <w:rPr/>
                            </w:pPr>
                            <w:r>
                              <w:rPr>
                                <w:color w:val="000000"/>
                              </w:rPr>
                              <w:t>Montant total demandé (en euros) :</w:t>
                            </w:r>
                            <w:r>
                              <w:rPr>
                                <w:color w:val="999999"/>
                              </w:rPr>
                              <w:t xml:space="preserve"> </w:t>
                            </w:r>
                          </w:p>
                          <w:p>
                            <w:pPr>
                              <w:pStyle w:val="normalformulaire"/>
                              <w:rPr/>
                            </w:pPr>
                            <w:r>
                              <w:rPr>
                                <w:color w:val="000000"/>
                              </w:rPr>
                              <w:t>P</w:t>
                            </w:r>
                            <w:r>
                              <w:rPr>
                                <w:i/>
                                <w:iCs/>
                                <w:color w:val="000000"/>
                              </w:rPr>
                              <w:t>lafond à l’engagement = 7500 € + (nombre moyen de nouveaux installés AMEXA sur les 3 dernières années x 3 heures x 42€/h) + (nombre moyen de DJA attribuées sur les 2 dernières années x 2 heures x 42€/h)</w:t>
                            </w:r>
                          </w:p>
                          <w:p>
                            <w:pPr>
                              <w:pStyle w:val="normalformulaire"/>
                              <w:rPr>
                                <w:color w:val="000000"/>
                              </w:rPr>
                            </w:pPr>
                            <w:r>
                              <w:rPr>
                                <w:color w:val="000000"/>
                              </w:rPr>
                            </w:r>
                          </w:p>
                          <w:p>
                            <w:pPr>
                              <w:pStyle w:val="normalformulaire"/>
                              <w:spacing w:before="120" w:after="0"/>
                              <w:rPr/>
                            </w:pPr>
                            <w:r>
                              <w:rPr>
                                <w:color w:val="000000"/>
                              </w:rPr>
                              <w:t>Budget prévisionnel de l’action  (en euros) :</w:t>
                            </w:r>
                            <w:r>
                              <w:rPr>
                                <w:color w:val="999999"/>
                              </w:rPr>
                              <w:t xml:space="preserve"> </w:t>
                            </w:r>
                          </w:p>
                          <w:p>
                            <w:pPr>
                              <w:pStyle w:val="normalformulaire"/>
                              <w:rPr>
                                <w:i/>
                                <w:i/>
                                <w:iCs/>
                              </w:rPr>
                            </w:pPr>
                            <w:r>
                              <w:rPr>
                                <w:i/>
                                <w:iCs/>
                                <w:color w:val="000000"/>
                              </w:rPr>
                              <w:t>Cf. annexe financière prévisionnelle  n°1 jointe à la présente demande</w:t>
                            </w:r>
                          </w:p>
                          <w:p>
                            <w:pPr>
                              <w:pStyle w:val="normalformulaire"/>
                              <w:spacing w:before="120" w:after="0"/>
                              <w:rPr/>
                            </w:pPr>
                            <w:r>
                              <w:rPr>
                                <w:color w:val="000000"/>
                              </w:rPr>
                              <w:t xml:space="preserve">Localisation de l’action : </w:t>
                            </w:r>
                            <w:r>
                              <w:rPr>
                                <w:rFonts w:eastAsia="Tahoma, Tahoma;Arial"/>
                                <w:color w:val="666666"/>
                                <w:szCs w:val="16"/>
                                <w:lang w:eastAsia="fr-FR"/>
                              </w:rPr>
                              <w:t>__________________________________________________________________________________________________</w:t>
                            </w:r>
                          </w:p>
                          <w:p>
                            <w:pPr>
                              <w:pStyle w:val="normalformulaire"/>
                              <w:spacing w:before="120" w:after="0"/>
                              <w:rPr/>
                            </w:pPr>
                            <w:r>
                              <w:rPr>
                                <w:b/>
                                <w:bCs/>
                                <w:color w:val="000000"/>
                              </w:rPr>
                              <w:t xml:space="preserve">Caractéristiques et descriptifs succincts de l’action à réaliser </w:t>
                            </w:r>
                            <w:r>
                              <w:rPr>
                                <w:b/>
                                <w:bCs/>
                                <w:i/>
                                <w:color w:val="000000"/>
                              </w:rPr>
                              <w:t xml:space="preserve">(intitulé, présentation synthétique de l’action, objectifs) </w:t>
                            </w:r>
                            <w:r>
                              <w:rPr>
                                <w:b/>
                                <w:bCs/>
                                <w:color w:val="000000"/>
                              </w:rPr>
                              <w:t>:</w:t>
                            </w:r>
                          </w:p>
                          <w:p>
                            <w:pPr>
                              <w:pStyle w:val="normalformulaire"/>
                              <w:rPr>
                                <w:color w:val="000000"/>
                              </w:rPr>
                            </w:pPr>
                            <w:r>
                              <w:rPr>
                                <w:color w:val="000000"/>
                              </w:rPr>
                              <w:t>Le Point Accueil Installation a vocation à :</w:t>
                            </w:r>
                          </w:p>
                          <w:p>
                            <w:pPr>
                              <w:pStyle w:val="normalformulaire"/>
                              <w:rPr>
                                <w:color w:val="000000"/>
                              </w:rPr>
                            </w:pPr>
                            <w:r>
                              <w:rPr>
                                <w:color w:val="000000"/>
                              </w:rPr>
                              <w:t>- Accueillir et informer tout porteur de projet qui envisage de s’installer en agriculture.</w:t>
                            </w:r>
                          </w:p>
                          <w:p>
                            <w:pPr>
                              <w:pStyle w:val="normalformulaire"/>
                              <w:rPr>
                                <w:color w:val="000000"/>
                              </w:rPr>
                            </w:pPr>
                            <w:r>
                              <w:rPr>
                                <w:color w:val="000000"/>
                              </w:rPr>
                              <w:t>- Orienter le porteur de projet vers les structures appropriées en fonction de ses besoins et de la finalisation du pré-projet ; le diriger vers les conseillers pour l’élaboration de Plan Professionnalisé Personnalisé.</w:t>
                            </w:r>
                          </w:p>
                          <w:p>
                            <w:pPr>
                              <w:pStyle w:val="normalformulaire"/>
                              <w:rPr>
                                <w:color w:val="000000"/>
                              </w:rPr>
                            </w:pPr>
                            <w:r>
                              <w:rPr>
                                <w:color w:val="000000"/>
                              </w:rPr>
                              <w:t>- Accompagner le porteur de projet dans le réflexion de la définition du pré projet d’installation si celui-ci est à consolider, puis à l’élaboration de l’autodiagnostic si nécessaire.</w:t>
                            </w:r>
                          </w:p>
                          <w:p>
                            <w:pPr>
                              <w:pStyle w:val="Contenudecadre"/>
                              <w:jc w:val="both"/>
                              <w:rPr>
                                <w:rFonts w:ascii="Tahoma" w:hAnsi="Tahoma" w:cs="Tahoma"/>
                                <w:sz w:val="16"/>
                                <w:szCs w:val="16"/>
                              </w:rPr>
                            </w:pPr>
                            <w:r>
                              <w:rPr>
                                <w:rFonts w:cs="Tahoma" w:ascii="Tahoma" w:hAnsi="Tahoma"/>
                                <w:color w:val="000000"/>
                                <w:sz w:val="16"/>
                                <w:szCs w:val="16"/>
                              </w:rPr>
                              <w:t>- Favoriser les échanges entre les acteurs et les partenaires du PAI afin de maintenir la dynamique de proximité autour de la problématique de l'installation-Transmission.</w:t>
                            </w:r>
                          </w:p>
                          <w:p>
                            <w:pPr>
                              <w:pStyle w:val="normalformulaire"/>
                              <w:tabs>
                                <w:tab w:val="clear" w:pos="709"/>
                                <w:tab w:val="left" w:pos="5040" w:leader="none"/>
                              </w:tabs>
                              <w:rPr>
                                <w:b/>
                                <w:bCs/>
                              </w:rPr>
                            </w:pPr>
                            <w:r>
                              <w:rPr>
                                <w:b/>
                                <w:bCs/>
                                <w:color w:val="000000"/>
                              </w:rPr>
                            </w:r>
                          </w:p>
                          <w:p>
                            <w:pPr>
                              <w:pStyle w:val="normalformulaire"/>
                              <w:tabs>
                                <w:tab w:val="clear" w:pos="709"/>
                                <w:tab w:val="left" w:pos="5040" w:leader="none"/>
                              </w:tabs>
                              <w:rPr>
                                <w:b/>
                                <w:bCs/>
                              </w:rPr>
                            </w:pPr>
                            <w:r>
                              <w:rPr>
                                <w:b/>
                                <w:bCs/>
                                <w:color w:val="000000"/>
                              </w:rPr>
                              <w:t>Descriptif des indicateurs d’activité quantitatifs :</w:t>
                            </w:r>
                          </w:p>
                          <w:p>
                            <w:pPr>
                              <w:pStyle w:val="normalformulaire"/>
                              <w:rPr>
                                <w:color w:val="000000"/>
                              </w:rPr>
                            </w:pPr>
                            <w:r>
                              <w:rPr>
                                <w:color w:val="000000"/>
                              </w:rPr>
                              <w:t>- Nombre de candidats reçus (entretiens individuels, contacts téléphoniques et mails) et nombre de fiches d’accueil complétées</w:t>
                            </w:r>
                          </w:p>
                          <w:p>
                            <w:pPr>
                              <w:pStyle w:val="normalformulaire"/>
                              <w:rPr>
                                <w:color w:val="000000"/>
                              </w:rPr>
                            </w:pPr>
                            <w:r>
                              <w:rPr>
                                <w:color w:val="000000"/>
                              </w:rPr>
                              <w:t>- Indicateurs sur la population des candidats et les caractéristiques des projets</w:t>
                            </w:r>
                          </w:p>
                          <w:p>
                            <w:pPr>
                              <w:pStyle w:val="normalformulaire"/>
                              <w:rPr>
                                <w:color w:val="000000"/>
                              </w:rPr>
                            </w:pPr>
                            <w:r>
                              <w:rPr>
                                <w:color w:val="000000"/>
                              </w:rPr>
                              <w:t>- Nombre d'autodiagnostics remis et retournés puis transmis au CEPPP</w:t>
                            </w:r>
                          </w:p>
                          <w:p>
                            <w:pPr>
                              <w:pStyle w:val="normalformulaire"/>
                              <w:rPr>
                                <w:color w:val="000000"/>
                              </w:rPr>
                            </w:pPr>
                            <w:r>
                              <w:rPr>
                                <w:color w:val="000000"/>
                              </w:rPr>
                              <w:t>- Nombre de questionnaires de satisfaction remis et retournés</w:t>
                            </w:r>
                          </w:p>
                          <w:p>
                            <w:pPr>
                              <w:pStyle w:val="normalformulaire"/>
                              <w:rPr>
                                <w:color w:val="000000"/>
                              </w:rPr>
                            </w:pPr>
                            <w:r>
                              <w:rPr>
                                <w:color w:val="000000"/>
                              </w:rPr>
                              <w:t>- Nombre de formulaires de suivi remis et retournés</w:t>
                            </w:r>
                          </w:p>
                          <w:p>
                            <w:pPr>
                              <w:pStyle w:val="normalformulaire"/>
                              <w:rPr>
                                <w:color w:val="000000"/>
                              </w:rPr>
                            </w:pPr>
                            <w:r>
                              <w:rPr>
                                <w:color w:val="000000"/>
                              </w:rPr>
                              <w:t>- Liste des réunions organisées par le PAI</w:t>
                            </w:r>
                          </w:p>
                          <w:p>
                            <w:pPr>
                              <w:pStyle w:val="normalformulaire"/>
                              <w:rPr>
                                <w:color w:val="000000"/>
                              </w:rPr>
                            </w:pPr>
                            <w:r>
                              <w:rPr>
                                <w:color w:val="000000"/>
                              </w:rPr>
                              <w:t>- Liste des réunions et des évènement auxquels le PAI a participé</w:t>
                            </w:r>
                          </w:p>
                          <w:p>
                            <w:pPr>
                              <w:pStyle w:val="normalformulaire"/>
                              <w:rPr>
                                <w:color w:val="000000"/>
                              </w:rPr>
                            </w:pPr>
                            <w:r>
                              <w:rPr>
                                <w:color w:val="000000"/>
                              </w:rPr>
                              <w:t>- Liste des prestataires destinataires de la convention de partenariat</w:t>
                            </w:r>
                          </w:p>
                          <w:p>
                            <w:pPr>
                              <w:pStyle w:val="normalformulaire"/>
                              <w:tabs>
                                <w:tab w:val="clear" w:pos="709"/>
                                <w:tab w:val="left" w:pos="5040" w:leader="none"/>
                              </w:tabs>
                              <w:spacing w:before="120" w:after="0"/>
                              <w:rPr>
                                <w:b/>
                                <w:bCs/>
                                <w:color w:val="000000"/>
                                <w:szCs w:val="16"/>
                              </w:rPr>
                            </w:pPr>
                            <w:r>
                              <w:rPr>
                                <w:b/>
                                <w:bCs/>
                                <w:color w:val="000000"/>
                                <w:szCs w:val="16"/>
                              </w:rPr>
                              <w:t xml:space="preserve">Descriptif des indicateurs d’activité qualitatifs : </w:t>
                            </w:r>
                          </w:p>
                          <w:p>
                            <w:pPr>
                              <w:pStyle w:val="normalformulaire"/>
                              <w:rPr>
                                <w:color w:val="000000"/>
                              </w:rPr>
                            </w:pPr>
                            <w:r>
                              <w:rPr>
                                <w:color w:val="000000"/>
                              </w:rPr>
                              <w:t>- Analyse des caractéristiques des candidats et des projets</w:t>
                            </w:r>
                          </w:p>
                          <w:p>
                            <w:pPr>
                              <w:pStyle w:val="normalformulaire"/>
                              <w:rPr>
                                <w:color w:val="000000"/>
                              </w:rPr>
                            </w:pPr>
                            <w:r>
                              <w:rPr>
                                <w:color w:val="000000"/>
                              </w:rPr>
                              <w:t>- Bilan de l’enquête de satisfaction</w:t>
                            </w:r>
                          </w:p>
                          <w:p>
                            <w:pPr>
                              <w:pStyle w:val="normalformulaire"/>
                              <w:rPr>
                                <w:color w:val="000000"/>
                              </w:rPr>
                            </w:pPr>
                            <w:r>
                              <w:rPr>
                                <w:color w:val="000000"/>
                              </w:rPr>
                              <w:t>- Bilan du suivi des porteurs de projet pour connaître leur parcours post-PAI (contact avec les structures partenaires, suite du projet d’installation...)</w:t>
                            </w:r>
                          </w:p>
                          <w:p>
                            <w:pPr>
                              <w:pStyle w:val="normalformulaire"/>
                              <w:rPr>
                                <w:color w:val="000000"/>
                              </w:rPr>
                            </w:pPr>
                            <w:r>
                              <w:rPr>
                                <w:color w:val="000000"/>
                              </w:rPr>
                              <w:t>- Bilan des réunions organisés par le PAI</w:t>
                            </w:r>
                          </w:p>
                          <w:p>
                            <w:pPr>
                              <w:pStyle w:val="normalformulaire"/>
                              <w:rPr>
                                <w:color w:val="000000"/>
                              </w:rPr>
                            </w:pPr>
                            <w:r>
                              <w:rPr>
                                <w:color w:val="000000"/>
                              </w:rPr>
                              <w:t>- Bilan des réunions et des évènement auxquels le PAI a participé</w:t>
                            </w:r>
                          </w:p>
                          <w:p>
                            <w:pPr>
                              <w:pStyle w:val="normalformulaire"/>
                              <w:rPr>
                                <w:color w:val="000000"/>
                              </w:rPr>
                            </w:pPr>
                            <w:r>
                              <w:rPr>
                                <w:color w:val="000000"/>
                              </w:rPr>
                              <w:t>- Bilan des conventionnements de partenariat</w:t>
                            </w:r>
                          </w:p>
                        </w:txbxContent>
                      </wps:txbx>
                      <wps:bodyPr lIns="71640" rIns="71640" tIns="71640" bIns="71640" anchor="t">
                        <a:noAutofit/>
                      </wps:bodyPr>
                    </wps:wsp>
                  </a:graphicData>
                </a:graphic>
              </wp:anchor>
            </w:drawing>
          </mc:Choice>
          <mc:Fallback>
            <w:pict>
              <v:rect id="shape_0" ID="Cadre8" path="m0,0l-2147483645,0l-2147483645,-2147483646l0,-2147483646xe" stroked="t" o:allowincell="f" style="position:absolute;margin-left:-15.5pt;margin-top:0.2pt;width:541.15pt;height:469.05pt;mso-wrap-style:square;v-text-anchor:top;mso-position-horizontal:center">
                <v:fill o:detectmouseclick="t" on="false"/>
                <v:stroke color="teal" weight="720" joinstyle="round" endcap="flat"/>
                <v:textbox>
                  <w:txbxContent>
                    <w:p>
                      <w:pPr>
                        <w:pStyle w:val="normalformulaire"/>
                        <w:rPr>
                          <w:color w:val="999999"/>
                          <w:sz w:val="12"/>
                          <w:szCs w:val="12"/>
                        </w:rPr>
                      </w:pPr>
                      <w:r>
                        <w:rPr>
                          <w:rFonts w:eastAsia="Wingdings" w:cs="Wingdings" w:ascii="Wingdings" w:hAnsi="Wingdings"/>
                          <w:b/>
                          <w:bCs/>
                          <w:iCs/>
                          <w:color w:val="006666"/>
                          <w:sz w:val="20"/>
                          <w:szCs w:val="20"/>
                          <w:bdr w:val="single" w:sz="2" w:space="1" w:color="000000"/>
                        </w:rPr>
                        <w:t></w:t>
                      </w:r>
                      <w:r>
                        <w:rPr>
                          <w:rFonts w:eastAsia="Tahoma" w:cs="Wingdings" w:ascii="Wingdings" w:hAnsi="Wingdings"/>
                          <w:b/>
                          <w:bCs/>
                          <w:iCs/>
                          <w:color w:val="006666"/>
                          <w:sz w:val="12"/>
                          <w:szCs w:val="12"/>
                        </w:rPr>
                        <w:t></w:t>
                      </w:r>
                      <w:r>
                        <w:rPr>
                          <w:b/>
                          <w:bCs/>
                          <w:color w:val="336666"/>
                          <w:szCs w:val="16"/>
                          <w:u w:val="single"/>
                        </w:rPr>
                        <w:t>AITA PACA – Volet 1 : Accueil des porteurs de projet – Dispositif 1.1 : Financement des actions des Points Accueil Installation</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sz w:val="18"/>
                          <w:szCs w:val="18"/>
                        </w:rPr>
                      </w:pPr>
                      <w:r>
                        <w:rPr>
                          <w:rFonts w:ascii="Tahoma" w:hAnsi="Tahoma"/>
                          <w:color w:val="000000"/>
                          <w:sz w:val="18"/>
                          <w:szCs w:val="18"/>
                        </w:rPr>
                        <w:t>Cette action fait l’objet d’une convention.</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Contenudecadre"/>
                        <w:tabs>
                          <w:tab w:val="clear" w:pos="709"/>
                          <w:tab w:val="left" w:pos="6076" w:leader="none"/>
                        </w:tabs>
                        <w:rPr>
                          <w:rFonts w:ascii="Tahoma" w:hAnsi="Tahoma"/>
                          <w:b/>
                          <w:bCs/>
                          <w:sz w:val="16"/>
                          <w:szCs w:val="16"/>
                        </w:rPr>
                      </w:pPr>
                      <w:r>
                        <w:rPr>
                          <w:rFonts w:ascii="Tahoma" w:hAnsi="Tahoma"/>
                          <w:b/>
                          <w:bCs/>
                          <w:color w:val="000000"/>
                          <w:sz w:val="16"/>
                          <w:szCs w:val="16"/>
                        </w:rPr>
                        <w:t>Caractéristiques de l’action envisagée</w:t>
                      </w:r>
                    </w:p>
                    <w:p>
                      <w:pPr>
                        <w:pStyle w:val="Contenudecadre"/>
                        <w:tabs>
                          <w:tab w:val="clear" w:pos="709"/>
                          <w:tab w:val="left" w:pos="6076" w:leader="none"/>
                        </w:tabs>
                        <w:rPr>
                          <w:rFonts w:ascii="Tahoma" w:hAnsi="Tahoma"/>
                          <w:sz w:val="12"/>
                          <w:szCs w:val="12"/>
                        </w:rPr>
                      </w:pPr>
                      <w:r>
                        <w:rPr>
                          <w:rFonts w:ascii="Tahoma" w:hAnsi="Tahoma"/>
                          <w:color w:val="000000"/>
                          <w:sz w:val="12"/>
                          <w:szCs w:val="12"/>
                        </w:rPr>
                      </w:r>
                    </w:p>
                    <w:p>
                      <w:pPr>
                        <w:pStyle w:val="normalformulaire"/>
                        <w:spacing w:before="120" w:after="120"/>
                        <w:rPr>
                          <w:color w:val="000000"/>
                        </w:rPr>
                      </w:pPr>
                      <w:r>
                        <w:rPr>
                          <w:color w:val="000000"/>
                        </w:rPr>
                        <w:t>Année de réalisation de l’action : 2025</w:t>
                      </w:r>
                    </w:p>
                    <w:p>
                      <w:pPr>
                        <w:pStyle w:val="normalformulaire"/>
                        <w:spacing w:before="120" w:after="0"/>
                        <w:rPr/>
                      </w:pPr>
                      <w:r>
                        <w:rPr>
                          <w:color w:val="000000"/>
                        </w:rPr>
                        <w:t>Montant total demandé (en euros) :</w:t>
                      </w:r>
                      <w:r>
                        <w:rPr>
                          <w:color w:val="999999"/>
                        </w:rPr>
                        <w:t xml:space="preserve"> </w:t>
                      </w:r>
                    </w:p>
                    <w:p>
                      <w:pPr>
                        <w:pStyle w:val="normalformulaire"/>
                        <w:rPr/>
                      </w:pPr>
                      <w:r>
                        <w:rPr>
                          <w:color w:val="000000"/>
                        </w:rPr>
                        <w:t>P</w:t>
                      </w:r>
                      <w:r>
                        <w:rPr>
                          <w:i/>
                          <w:iCs/>
                          <w:color w:val="000000"/>
                        </w:rPr>
                        <w:t>lafond à l’engagement = 7500 € + (nombre moyen de nouveaux installés AMEXA sur les 3 dernières années x 3 heures x 42€/h) + (nombre moyen de DJA attribuées sur les 2 dernières années x 2 heures x 42€/h)</w:t>
                      </w:r>
                    </w:p>
                    <w:p>
                      <w:pPr>
                        <w:pStyle w:val="normalformulaire"/>
                        <w:rPr>
                          <w:color w:val="000000"/>
                        </w:rPr>
                      </w:pPr>
                      <w:r>
                        <w:rPr>
                          <w:color w:val="000000"/>
                        </w:rPr>
                      </w:r>
                    </w:p>
                    <w:p>
                      <w:pPr>
                        <w:pStyle w:val="normalformulaire"/>
                        <w:spacing w:before="120" w:after="0"/>
                        <w:rPr/>
                      </w:pPr>
                      <w:r>
                        <w:rPr>
                          <w:color w:val="000000"/>
                        </w:rPr>
                        <w:t>Budget prévisionnel de l’action  (en euros) :</w:t>
                      </w:r>
                      <w:r>
                        <w:rPr>
                          <w:color w:val="999999"/>
                        </w:rPr>
                        <w:t xml:space="preserve"> </w:t>
                      </w:r>
                    </w:p>
                    <w:p>
                      <w:pPr>
                        <w:pStyle w:val="normalformulaire"/>
                        <w:rPr>
                          <w:i/>
                          <w:i/>
                          <w:iCs/>
                        </w:rPr>
                      </w:pPr>
                      <w:r>
                        <w:rPr>
                          <w:i/>
                          <w:iCs/>
                          <w:color w:val="000000"/>
                        </w:rPr>
                        <w:t>Cf. annexe financière prévisionnelle  n°1 jointe à la présente demande</w:t>
                      </w:r>
                    </w:p>
                    <w:p>
                      <w:pPr>
                        <w:pStyle w:val="normalformulaire"/>
                        <w:spacing w:before="120" w:after="0"/>
                        <w:rPr/>
                      </w:pPr>
                      <w:r>
                        <w:rPr>
                          <w:color w:val="000000"/>
                        </w:rPr>
                        <w:t xml:space="preserve">Localisation de l’action : </w:t>
                      </w:r>
                      <w:r>
                        <w:rPr>
                          <w:rFonts w:eastAsia="Tahoma, Tahoma;Arial"/>
                          <w:color w:val="666666"/>
                          <w:szCs w:val="16"/>
                          <w:lang w:eastAsia="fr-FR"/>
                        </w:rPr>
                        <w:t>__________________________________________________________________________________________________</w:t>
                      </w:r>
                    </w:p>
                    <w:p>
                      <w:pPr>
                        <w:pStyle w:val="normalformulaire"/>
                        <w:spacing w:before="120" w:after="0"/>
                        <w:rPr/>
                      </w:pPr>
                      <w:r>
                        <w:rPr>
                          <w:b/>
                          <w:bCs/>
                          <w:color w:val="000000"/>
                        </w:rPr>
                        <w:t xml:space="preserve">Caractéristiques et descriptifs succincts de l’action à réaliser </w:t>
                      </w:r>
                      <w:r>
                        <w:rPr>
                          <w:b/>
                          <w:bCs/>
                          <w:i/>
                          <w:color w:val="000000"/>
                        </w:rPr>
                        <w:t xml:space="preserve">(intitulé, présentation synthétique de l’action, objectifs) </w:t>
                      </w:r>
                      <w:r>
                        <w:rPr>
                          <w:b/>
                          <w:bCs/>
                          <w:color w:val="000000"/>
                        </w:rPr>
                        <w:t>:</w:t>
                      </w:r>
                    </w:p>
                    <w:p>
                      <w:pPr>
                        <w:pStyle w:val="normalformulaire"/>
                        <w:rPr>
                          <w:color w:val="000000"/>
                        </w:rPr>
                      </w:pPr>
                      <w:r>
                        <w:rPr>
                          <w:color w:val="000000"/>
                        </w:rPr>
                        <w:t>Le Point Accueil Installation a vocation à :</w:t>
                      </w:r>
                    </w:p>
                    <w:p>
                      <w:pPr>
                        <w:pStyle w:val="normalformulaire"/>
                        <w:rPr>
                          <w:color w:val="000000"/>
                        </w:rPr>
                      </w:pPr>
                      <w:r>
                        <w:rPr>
                          <w:color w:val="000000"/>
                        </w:rPr>
                        <w:t>- Accueillir et informer tout porteur de projet qui envisage de s’installer en agriculture.</w:t>
                      </w:r>
                    </w:p>
                    <w:p>
                      <w:pPr>
                        <w:pStyle w:val="normalformulaire"/>
                        <w:rPr>
                          <w:color w:val="000000"/>
                        </w:rPr>
                      </w:pPr>
                      <w:r>
                        <w:rPr>
                          <w:color w:val="000000"/>
                        </w:rPr>
                        <w:t>- Orienter le porteur de projet vers les structures appropriées en fonction de ses besoins et de la finalisation du pré-projet ; le diriger vers les conseillers pour l’élaboration de Plan Professionnalisé Personnalisé.</w:t>
                      </w:r>
                    </w:p>
                    <w:p>
                      <w:pPr>
                        <w:pStyle w:val="normalformulaire"/>
                        <w:rPr>
                          <w:color w:val="000000"/>
                        </w:rPr>
                      </w:pPr>
                      <w:r>
                        <w:rPr>
                          <w:color w:val="000000"/>
                        </w:rPr>
                        <w:t>- Accompagner le porteur de projet dans le réflexion de la définition du pré projet d’installation si celui-ci est à consolider, puis à l’élaboration de l’autodiagnostic si nécessaire.</w:t>
                      </w:r>
                    </w:p>
                    <w:p>
                      <w:pPr>
                        <w:pStyle w:val="Contenudecadre"/>
                        <w:jc w:val="both"/>
                        <w:rPr>
                          <w:rFonts w:ascii="Tahoma" w:hAnsi="Tahoma" w:cs="Tahoma"/>
                          <w:sz w:val="16"/>
                          <w:szCs w:val="16"/>
                        </w:rPr>
                      </w:pPr>
                      <w:r>
                        <w:rPr>
                          <w:rFonts w:cs="Tahoma" w:ascii="Tahoma" w:hAnsi="Tahoma"/>
                          <w:color w:val="000000"/>
                          <w:sz w:val="16"/>
                          <w:szCs w:val="16"/>
                        </w:rPr>
                        <w:t>- Favoriser les échanges entre les acteurs et les partenaires du PAI afin de maintenir la dynamique de proximité autour de la problématique de l'installation-Transmission.</w:t>
                      </w:r>
                    </w:p>
                    <w:p>
                      <w:pPr>
                        <w:pStyle w:val="normalformulaire"/>
                        <w:tabs>
                          <w:tab w:val="clear" w:pos="709"/>
                          <w:tab w:val="left" w:pos="5040" w:leader="none"/>
                        </w:tabs>
                        <w:rPr>
                          <w:b/>
                          <w:bCs/>
                        </w:rPr>
                      </w:pPr>
                      <w:r>
                        <w:rPr>
                          <w:b/>
                          <w:bCs/>
                          <w:color w:val="000000"/>
                        </w:rPr>
                      </w:r>
                    </w:p>
                    <w:p>
                      <w:pPr>
                        <w:pStyle w:val="normalformulaire"/>
                        <w:tabs>
                          <w:tab w:val="clear" w:pos="709"/>
                          <w:tab w:val="left" w:pos="5040" w:leader="none"/>
                        </w:tabs>
                        <w:rPr>
                          <w:b/>
                          <w:bCs/>
                        </w:rPr>
                      </w:pPr>
                      <w:r>
                        <w:rPr>
                          <w:b/>
                          <w:bCs/>
                          <w:color w:val="000000"/>
                        </w:rPr>
                        <w:t>Descriptif des indicateurs d’activité quantitatifs :</w:t>
                      </w:r>
                    </w:p>
                    <w:p>
                      <w:pPr>
                        <w:pStyle w:val="normalformulaire"/>
                        <w:rPr>
                          <w:color w:val="000000"/>
                        </w:rPr>
                      </w:pPr>
                      <w:r>
                        <w:rPr>
                          <w:color w:val="000000"/>
                        </w:rPr>
                        <w:t>- Nombre de candidats reçus (entretiens individuels, contacts téléphoniques et mails) et nombre de fiches d’accueil complétées</w:t>
                      </w:r>
                    </w:p>
                    <w:p>
                      <w:pPr>
                        <w:pStyle w:val="normalformulaire"/>
                        <w:rPr>
                          <w:color w:val="000000"/>
                        </w:rPr>
                      </w:pPr>
                      <w:r>
                        <w:rPr>
                          <w:color w:val="000000"/>
                        </w:rPr>
                        <w:t>- Indicateurs sur la population des candidats et les caractéristiques des projets</w:t>
                      </w:r>
                    </w:p>
                    <w:p>
                      <w:pPr>
                        <w:pStyle w:val="normalformulaire"/>
                        <w:rPr>
                          <w:color w:val="000000"/>
                        </w:rPr>
                      </w:pPr>
                      <w:r>
                        <w:rPr>
                          <w:color w:val="000000"/>
                        </w:rPr>
                        <w:t>- Nombre d'autodiagnostics remis et retournés puis transmis au CEPPP</w:t>
                      </w:r>
                    </w:p>
                    <w:p>
                      <w:pPr>
                        <w:pStyle w:val="normalformulaire"/>
                        <w:rPr>
                          <w:color w:val="000000"/>
                        </w:rPr>
                      </w:pPr>
                      <w:r>
                        <w:rPr>
                          <w:color w:val="000000"/>
                        </w:rPr>
                        <w:t>- Nombre de questionnaires de satisfaction remis et retournés</w:t>
                      </w:r>
                    </w:p>
                    <w:p>
                      <w:pPr>
                        <w:pStyle w:val="normalformulaire"/>
                        <w:rPr>
                          <w:color w:val="000000"/>
                        </w:rPr>
                      </w:pPr>
                      <w:r>
                        <w:rPr>
                          <w:color w:val="000000"/>
                        </w:rPr>
                        <w:t>- Nombre de formulaires de suivi remis et retournés</w:t>
                      </w:r>
                    </w:p>
                    <w:p>
                      <w:pPr>
                        <w:pStyle w:val="normalformulaire"/>
                        <w:rPr>
                          <w:color w:val="000000"/>
                        </w:rPr>
                      </w:pPr>
                      <w:r>
                        <w:rPr>
                          <w:color w:val="000000"/>
                        </w:rPr>
                        <w:t>- Liste des réunions organisées par le PAI</w:t>
                      </w:r>
                    </w:p>
                    <w:p>
                      <w:pPr>
                        <w:pStyle w:val="normalformulaire"/>
                        <w:rPr>
                          <w:color w:val="000000"/>
                        </w:rPr>
                      </w:pPr>
                      <w:r>
                        <w:rPr>
                          <w:color w:val="000000"/>
                        </w:rPr>
                        <w:t>- Liste des réunions et des évènement auxquels le PAI a participé</w:t>
                      </w:r>
                    </w:p>
                    <w:p>
                      <w:pPr>
                        <w:pStyle w:val="normalformulaire"/>
                        <w:rPr>
                          <w:color w:val="000000"/>
                        </w:rPr>
                      </w:pPr>
                      <w:r>
                        <w:rPr>
                          <w:color w:val="000000"/>
                        </w:rPr>
                        <w:t>- Liste des prestataires destinataires de la convention de partenariat</w:t>
                      </w:r>
                    </w:p>
                    <w:p>
                      <w:pPr>
                        <w:pStyle w:val="normalformulaire"/>
                        <w:tabs>
                          <w:tab w:val="clear" w:pos="709"/>
                          <w:tab w:val="left" w:pos="5040" w:leader="none"/>
                        </w:tabs>
                        <w:spacing w:before="120" w:after="0"/>
                        <w:rPr>
                          <w:b/>
                          <w:bCs/>
                          <w:color w:val="000000"/>
                          <w:szCs w:val="16"/>
                        </w:rPr>
                      </w:pPr>
                      <w:r>
                        <w:rPr>
                          <w:b/>
                          <w:bCs/>
                          <w:color w:val="000000"/>
                          <w:szCs w:val="16"/>
                        </w:rPr>
                        <w:t xml:space="preserve">Descriptif des indicateurs d’activité qualitatifs : </w:t>
                      </w:r>
                    </w:p>
                    <w:p>
                      <w:pPr>
                        <w:pStyle w:val="normalformulaire"/>
                        <w:rPr>
                          <w:color w:val="000000"/>
                        </w:rPr>
                      </w:pPr>
                      <w:r>
                        <w:rPr>
                          <w:color w:val="000000"/>
                        </w:rPr>
                        <w:t>- Analyse des caractéristiques des candidats et des projets</w:t>
                      </w:r>
                    </w:p>
                    <w:p>
                      <w:pPr>
                        <w:pStyle w:val="normalformulaire"/>
                        <w:rPr>
                          <w:color w:val="000000"/>
                        </w:rPr>
                      </w:pPr>
                      <w:r>
                        <w:rPr>
                          <w:color w:val="000000"/>
                        </w:rPr>
                        <w:t>- Bilan de l’enquête de satisfaction</w:t>
                      </w:r>
                    </w:p>
                    <w:p>
                      <w:pPr>
                        <w:pStyle w:val="normalformulaire"/>
                        <w:rPr>
                          <w:color w:val="000000"/>
                        </w:rPr>
                      </w:pPr>
                      <w:r>
                        <w:rPr>
                          <w:color w:val="000000"/>
                        </w:rPr>
                        <w:t>- Bilan du suivi des porteurs de projet pour connaître leur parcours post-PAI (contact avec les structures partenaires, suite du projet d’installation...)</w:t>
                      </w:r>
                    </w:p>
                    <w:p>
                      <w:pPr>
                        <w:pStyle w:val="normalformulaire"/>
                        <w:rPr>
                          <w:color w:val="000000"/>
                        </w:rPr>
                      </w:pPr>
                      <w:r>
                        <w:rPr>
                          <w:color w:val="000000"/>
                        </w:rPr>
                        <w:t>- Bilan des réunions organisés par le PAI</w:t>
                      </w:r>
                    </w:p>
                    <w:p>
                      <w:pPr>
                        <w:pStyle w:val="normalformulaire"/>
                        <w:rPr>
                          <w:color w:val="000000"/>
                        </w:rPr>
                      </w:pPr>
                      <w:r>
                        <w:rPr>
                          <w:color w:val="000000"/>
                        </w:rPr>
                        <w:t>- Bilan des réunions et des évènement auxquels le PAI a participé</w:t>
                      </w:r>
                    </w:p>
                    <w:p>
                      <w:pPr>
                        <w:pStyle w:val="normalformulaire"/>
                        <w:rPr>
                          <w:color w:val="000000"/>
                        </w:rPr>
                      </w:pPr>
                      <w:r>
                        <w:rPr>
                          <w:color w:val="000000"/>
                        </w:rPr>
                        <w:t>- Bilan des conventionnements de partenariat</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635" distB="0" distL="0" distR="0" simplePos="0" locked="0" layoutInCell="0" allowOverlap="1" relativeHeight="20">
                <wp:simplePos x="0" y="0"/>
                <wp:positionH relativeFrom="column">
                  <wp:posOffset>-203835</wp:posOffset>
                </wp:positionH>
                <wp:positionV relativeFrom="paragraph">
                  <wp:posOffset>1365250</wp:posOffset>
                </wp:positionV>
                <wp:extent cx="6872605" cy="154940"/>
                <wp:effectExtent l="0" t="3175" r="635" b="3175"/>
                <wp:wrapSquare wrapText="bothSides"/>
                <wp:docPr id="13" name="Cadre49"/>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wps:txbx>
                      <wps:bodyPr lIns="0" rIns="0" tIns="0" bIns="0" anchor="t">
                        <a:noAutofit/>
                      </wps:bodyPr>
                    </wps:wsp>
                  </a:graphicData>
                </a:graphic>
              </wp:anchor>
            </w:drawing>
          </mc:Choice>
          <mc:Fallback>
            <w:pict>
              <v:rect id="shape_0" ID="Cadre49" path="m0,0l-2147483645,0l-2147483645,-2147483646l0,-2147483646xe" fillcolor="teal" stroked="t" o:allowincell="f" style="position:absolute;margin-left:-16.05pt;margin-top:107.5pt;width:541.1pt;height:12.15pt;mso-wrap-style:square;v-text-anchor:top">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v:textbox>
                <w10:wrap type="square"/>
              </v:rect>
            </w:pict>
          </mc:Fallback>
        </mc:AlternateContent>
        <mc:AlternateContent>
          <mc:Choice Requires="wps">
            <w:drawing>
              <wp:anchor behindDoc="0" distT="0" distB="0" distL="0" distR="635" simplePos="0" locked="0" layoutInCell="0" allowOverlap="1" relativeHeight="22">
                <wp:simplePos x="0" y="0"/>
                <wp:positionH relativeFrom="column">
                  <wp:posOffset>-196215</wp:posOffset>
                </wp:positionH>
                <wp:positionV relativeFrom="paragraph">
                  <wp:posOffset>1551940</wp:posOffset>
                </wp:positionV>
                <wp:extent cx="6872605" cy="622935"/>
                <wp:effectExtent l="0" t="1270" r="0" b="0"/>
                <wp:wrapSquare wrapText="bothSides"/>
                <wp:docPr id="14" name="Cadre35"/>
                <a:graphic xmlns:a="http://schemas.openxmlformats.org/drawingml/2006/main">
                  <a:graphicData uri="http://schemas.microsoft.com/office/word/2010/wordprocessingShape">
                    <wps:wsp>
                      <wps:cNvSpPr/>
                      <wps:spPr>
                        <a:xfrm>
                          <a:off x="0" y="0"/>
                          <a:ext cx="6872760" cy="622800"/>
                        </a:xfrm>
                        <a:prstGeom prst="rect">
                          <a:avLst/>
                        </a:prstGeom>
                        <a:noFill/>
                        <a:ln w="635">
                          <a:solidFill>
                            <a:srgbClr val="008080"/>
                          </a:solidFill>
                          <a:round/>
                        </a:ln>
                      </wps:spPr>
                      <wps:style>
                        <a:lnRef idx="0"/>
                        <a:fillRef idx="0"/>
                        <a:effectRef idx="0"/>
                        <a:fontRef idx="minor"/>
                      </wps:style>
                      <wps:txb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w:t>
                            </w:r>
                          </w:p>
                        </w:txbxContent>
                      </wps:txbx>
                      <wps:bodyPr lIns="71640" rIns="71640" tIns="71640" bIns="71640" anchor="t">
                        <a:noAutofit/>
                      </wps:bodyPr>
                    </wps:wsp>
                  </a:graphicData>
                </a:graphic>
              </wp:anchor>
            </w:drawing>
          </mc:Choice>
          <mc:Fallback>
            <w:pict>
              <v:rect id="shape_0" ID="Cadre35" path="m0,0l-2147483645,0l-2147483645,-2147483646l0,-2147483646xe" stroked="t" o:allowincell="f" style="position:absolute;margin-left:-15.45pt;margin-top:122.2pt;width:541.1pt;height:49pt;mso-wrap-style:square;v-text-anchor:top">
                <v:fill o:detectmouseclick="t" on="false"/>
                <v:stroke color="teal" weight="720" joinstyle="round" endcap="flat"/>
                <v:textbo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w:t>
                      </w:r>
                    </w:p>
                  </w:txbxContent>
                </v:textbox>
                <w10:wrap type="square"/>
              </v:rect>
            </w:pict>
          </mc:Fallback>
        </mc:AlternateContent>
        <mc:AlternateContent>
          <mc:Choice Requires="wps">
            <w:drawing>
              <wp:anchor behindDoc="0" distT="3175" distB="3175" distL="3810" distR="2540" simplePos="0" locked="0" layoutInCell="1" allowOverlap="1" relativeHeight="26">
                <wp:simplePos x="0" y="0"/>
                <wp:positionH relativeFrom="column">
                  <wp:posOffset>-196215</wp:posOffset>
                </wp:positionH>
                <wp:positionV relativeFrom="paragraph">
                  <wp:posOffset>41275</wp:posOffset>
                </wp:positionV>
                <wp:extent cx="6872605" cy="154940"/>
                <wp:effectExtent l="3810" t="3175" r="2540" b="3175"/>
                <wp:wrapNone/>
                <wp:docPr id="15" name="Cadre14"/>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Engagements et signature du demandeur (</w:t>
                            </w:r>
                            <w:r>
                              <w:rPr>
                                <w:rFonts w:ascii="Tahoma" w:hAnsi="Tahoma"/>
                                <w:b/>
                                <w:color w:val="FFFFFF"/>
                                <w:sz w:val="16"/>
                                <w:szCs w:val="16"/>
                              </w:rPr>
                              <w:t>veuillez cocher les cases nécessaires)</w:t>
                            </w:r>
                          </w:p>
                        </w:txbxContent>
                      </wps:txbx>
                      <wps:bodyPr lIns="0" rIns="0" tIns="0" bIns="0" anchor="t">
                        <a:noAutofit/>
                      </wps:bodyPr>
                    </wps:wsp>
                  </a:graphicData>
                </a:graphic>
              </wp:anchor>
            </w:drawing>
          </mc:Choice>
          <mc:Fallback>
            <w:pict>
              <v:rect id="shape_0" ID="Cadre14" path="m0,0l-2147483645,0l-2147483645,-2147483646l0,-2147483646xe" fillcolor="teal" stroked="t" o:allowincell="f" style="position:absolute;margin-left:-15.45pt;margin-top:3.25pt;width:541.1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Engagements et signature du demandeur (</w:t>
                      </w:r>
                      <w:r>
                        <w:rPr>
                          <w:rFonts w:ascii="Tahoma" w:hAnsi="Tahoma"/>
                          <w:b/>
                          <w:color w:val="FFFFFF"/>
                          <w:sz w:val="16"/>
                          <w:szCs w:val="16"/>
                        </w:rPr>
                        <w:t>veuillez cocher les cases nécessaires)</w:t>
                      </w:r>
                    </w:p>
                  </w:txbxContent>
                </v:textbox>
                <w10:wrap type="none"/>
              </v:rect>
            </w:pict>
          </mc:Fallback>
        </mc:AlternateContent>
      </w:r>
    </w:p>
    <w:p>
      <w:pPr>
        <w:pStyle w:val="Normal"/>
        <w:rPr/>
      </w:pPr>
      <w:r>
        <w:rPr/>
        <mc:AlternateContent>
          <mc:Choice Requires="wps">
            <w:drawing>
              <wp:anchor behindDoc="0" distT="0" distB="0" distL="0" distR="635" simplePos="0" locked="0" layoutInCell="0" allowOverlap="1" relativeHeight="16">
                <wp:simplePos x="0" y="0"/>
                <wp:positionH relativeFrom="column">
                  <wp:posOffset>-196215</wp:posOffset>
                </wp:positionH>
                <wp:positionV relativeFrom="paragraph">
                  <wp:posOffset>20320</wp:posOffset>
                </wp:positionV>
                <wp:extent cx="6872605" cy="906780"/>
                <wp:effectExtent l="0" t="0" r="0" b="0"/>
                <wp:wrapSquare wrapText="bothSides"/>
                <wp:docPr id="16" name="Cadre7"/>
                <a:graphic xmlns:a="http://schemas.openxmlformats.org/drawingml/2006/main">
                  <a:graphicData uri="http://schemas.microsoft.com/office/word/2010/wordprocessingShape">
                    <wps:wsp>
                      <wps:cNvSpPr/>
                      <wps:spPr>
                        <a:xfrm>
                          <a:off x="0" y="0"/>
                          <a:ext cx="6872760" cy="906840"/>
                        </a:xfrm>
                        <a:prstGeom prst="rect">
                          <a:avLst/>
                        </a:prstGeom>
                        <a:noFill/>
                        <a:ln w="635">
                          <a:solidFill>
                            <a:srgbClr val="008080"/>
                          </a:solidFill>
                          <a:round/>
                        </a:ln>
                      </wps:spPr>
                      <wps:style>
                        <a:lnRef idx="0"/>
                        <a:fillRef idx="0"/>
                        <a:effectRef idx="0"/>
                        <a:fontRef idx="minor"/>
                      </wps:style>
                      <wps:txbx>
                        <w:txbxContent>
                          <w:p>
                            <w:pPr>
                              <w:pStyle w:val="normalformulaire"/>
                              <w:rPr>
                                <w:sz w:val="12"/>
                                <w:szCs w:val="12"/>
                              </w:rPr>
                            </w:pPr>
                            <w:r>
                              <w:rPr>
                                <w:color w:val="000000"/>
                                <w:sz w:val="12"/>
                                <w:szCs w:val="12"/>
                              </w:rPr>
                            </w:r>
                          </w:p>
                          <w:p>
                            <w:pPr>
                              <w:pStyle w:val="normalformulaire"/>
                              <w:rPr/>
                            </w:pPr>
                            <w:r>
                              <w:rPr>
                                <w:b/>
                                <w:color w:val="006666"/>
                                <w:sz w:val="18"/>
                                <w:szCs w:val="18"/>
                              </w:rPr>
                              <w:t>J’atteste sur l’honneur</w:t>
                            </w:r>
                            <w:r>
                              <w:rPr>
                                <w:color w:val="006666"/>
                                <w:sz w:val="18"/>
                                <w:szCs w:val="18"/>
                              </w:rPr>
                              <w:t> :</w:t>
                            </w:r>
                          </w:p>
                          <w:p>
                            <w:pPr>
                              <w:pStyle w:val="normalformulaire"/>
                              <w:rPr/>
                            </w:pPr>
                            <w:r>
                              <w:rPr>
                                <w:rFonts w:eastAsia="Wingdings" w:cs="Wingdings" w:ascii="Wingdings" w:hAnsi="Wingdings"/>
                                <w:b/>
                                <w:bCs/>
                                <w:iCs/>
                                <w:color w:val="000000"/>
                                <w:sz w:val="24"/>
                              </w:rPr>
                              <w:t></w:t>
                            </w:r>
                            <w:r>
                              <w:rPr>
                                <w:rFonts w:eastAsia="Tahoma"/>
                                <w:color w:val="000000"/>
                              </w:rPr>
                              <w:t xml:space="preserve"> </w:t>
                            </w:r>
                            <w:r>
                              <w:rPr>
                                <w:color w:val="000000"/>
                              </w:rPr>
                              <w:t>Que je n’ai pas sollicité pour la même prestation une aide autre que celle indiquée sur la présente demande d’aide,</w:t>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color w:val="000000"/>
                              </w:rPr>
                              <w:t>Que les renseignements fournis dans le présent formulaire et dans les pièces jointes sont exacts.</w:t>
                            </w:r>
                          </w:p>
                          <w:p>
                            <w:pPr>
                              <w:pStyle w:val="normalformulaire"/>
                              <w:widowControl w:val="false"/>
                              <w:rPr>
                                <w:szCs w:val="16"/>
                              </w:rPr>
                            </w:pPr>
                            <w:r>
                              <w:rPr>
                                <w:color w:val="000000"/>
                                <w:szCs w:val="16"/>
                              </w:rPr>
                            </w:r>
                          </w:p>
                          <w:p>
                            <w:pPr>
                              <w:pStyle w:val="normalformulaire"/>
                              <w:rPr>
                                <w:sz w:val="12"/>
                                <w:szCs w:val="12"/>
                              </w:rPr>
                            </w:pPr>
                            <w:r>
                              <w:rPr>
                                <w:color w:val="000000"/>
                              </w:rPr>
                            </w:r>
                          </w:p>
                        </w:txbxContent>
                      </wps:txbx>
                      <wps:bodyPr lIns="71640" rIns="71640" tIns="71640" bIns="71640" anchor="t">
                        <a:noAutofit/>
                      </wps:bodyPr>
                    </wps:wsp>
                  </a:graphicData>
                </a:graphic>
              </wp:anchor>
            </w:drawing>
          </mc:Choice>
          <mc:Fallback>
            <w:pict>
              <v:rect id="shape_0" ID="Cadre7" path="m0,0l-2147483645,0l-2147483645,-2147483646l0,-2147483646xe" stroked="t" o:allowincell="f" style="position:absolute;margin-left:-15.45pt;margin-top:1.6pt;width:541.1pt;height:71.35pt;mso-wrap-style:square;v-text-anchor:top">
                <v:fill o:detectmouseclick="t" on="false"/>
                <v:stroke color="teal" weight="720" joinstyle="round" endcap="flat"/>
                <v:textbox>
                  <w:txbxContent>
                    <w:p>
                      <w:pPr>
                        <w:pStyle w:val="normalformulaire"/>
                        <w:rPr>
                          <w:sz w:val="12"/>
                          <w:szCs w:val="12"/>
                        </w:rPr>
                      </w:pPr>
                      <w:r>
                        <w:rPr>
                          <w:color w:val="000000"/>
                          <w:sz w:val="12"/>
                          <w:szCs w:val="12"/>
                        </w:rPr>
                      </w:r>
                    </w:p>
                    <w:p>
                      <w:pPr>
                        <w:pStyle w:val="normalformulaire"/>
                        <w:rPr/>
                      </w:pPr>
                      <w:r>
                        <w:rPr>
                          <w:b/>
                          <w:color w:val="006666"/>
                          <w:sz w:val="18"/>
                          <w:szCs w:val="18"/>
                        </w:rPr>
                        <w:t>J’atteste sur l’honneur</w:t>
                      </w:r>
                      <w:r>
                        <w:rPr>
                          <w:color w:val="006666"/>
                          <w:sz w:val="18"/>
                          <w:szCs w:val="18"/>
                        </w:rPr>
                        <w:t> :</w:t>
                      </w:r>
                    </w:p>
                    <w:p>
                      <w:pPr>
                        <w:pStyle w:val="normalformulaire"/>
                        <w:rPr/>
                      </w:pPr>
                      <w:r>
                        <w:rPr>
                          <w:rFonts w:eastAsia="Wingdings" w:cs="Wingdings" w:ascii="Wingdings" w:hAnsi="Wingdings"/>
                          <w:b/>
                          <w:bCs/>
                          <w:iCs/>
                          <w:color w:val="000000"/>
                          <w:sz w:val="24"/>
                        </w:rPr>
                        <w:t></w:t>
                      </w:r>
                      <w:r>
                        <w:rPr>
                          <w:rFonts w:eastAsia="Tahoma"/>
                          <w:color w:val="000000"/>
                        </w:rPr>
                        <w:t xml:space="preserve"> </w:t>
                      </w:r>
                      <w:r>
                        <w:rPr>
                          <w:color w:val="000000"/>
                        </w:rPr>
                        <w:t>Que je n’ai pas sollicité pour la même prestation une aide autre que celle indiquée sur la présente demande d’aide,</w:t>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color w:val="000000"/>
                        </w:rPr>
                        <w:t>Que les renseignements fournis dans le présent formulaire et dans les pièces jointes sont exacts.</w:t>
                      </w:r>
                    </w:p>
                    <w:p>
                      <w:pPr>
                        <w:pStyle w:val="normalformulaire"/>
                        <w:widowControl w:val="false"/>
                        <w:rPr>
                          <w:szCs w:val="16"/>
                        </w:rPr>
                      </w:pPr>
                      <w:r>
                        <w:rPr>
                          <w:color w:val="000000"/>
                          <w:szCs w:val="16"/>
                        </w:rPr>
                      </w:r>
                    </w:p>
                    <w:p>
                      <w:pPr>
                        <w:pStyle w:val="normalformulaire"/>
                        <w:rPr>
                          <w:sz w:val="12"/>
                          <w:szCs w:val="12"/>
                        </w:rPr>
                      </w:pPr>
                      <w:r>
                        <w:rPr>
                          <w:color w:val="000000"/>
                        </w:rPr>
                      </w:r>
                    </w:p>
                  </w:txbxContent>
                </v:textbox>
                <w10:wrap type="square"/>
              </v:rect>
            </w:pict>
          </mc:Fallback>
        </mc:AlternateContent>
      </w:r>
    </w:p>
    <w:p>
      <w:pPr>
        <w:pStyle w:val="Normal"/>
        <w:rPr/>
      </w:pPr>
      <w:r>
        <w:rPr/>
      </w:r>
    </w:p>
    <w:p>
      <w:pPr>
        <w:pStyle w:val="Normal"/>
        <w:rPr/>
      </w:pPr>
      <w:r>
        <w:rPr/>
        <mc:AlternateContent>
          <mc:Choice Requires="wps">
            <w:drawing>
              <wp:anchor behindDoc="0" distT="3175" distB="3175" distL="3810" distR="2540" simplePos="0" locked="0" layoutInCell="1" allowOverlap="1" relativeHeight="12">
                <wp:simplePos x="0" y="0"/>
                <wp:positionH relativeFrom="column">
                  <wp:posOffset>-164465</wp:posOffset>
                </wp:positionH>
                <wp:positionV relativeFrom="paragraph">
                  <wp:posOffset>45720</wp:posOffset>
                </wp:positionV>
                <wp:extent cx="6872605" cy="154940"/>
                <wp:effectExtent l="3810" t="3175" r="2540" b="3175"/>
                <wp:wrapNone/>
                <wp:docPr id="17" name="Cadre6"/>
                <a:graphic xmlns:a="http://schemas.openxmlformats.org/drawingml/2006/main">
                  <a:graphicData uri="http://schemas.microsoft.com/office/word/2010/wordprocessingShape">
                    <wps:wsp>
                      <wps:cNvSpPr/>
                      <wps:spPr>
                        <a:xfrm>
                          <a:off x="0" y="0"/>
                          <a:ext cx="68727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olor w:val="FFFFFF"/>
                                <w:sz w:val="16"/>
                                <w:szCs w:val="16"/>
                              </w:rPr>
                            </w:pPr>
                            <w:r>
                              <w:rPr>
                                <w:rFonts w:ascii="Tahoma" w:hAnsi="Tahoma"/>
                                <w:b/>
                                <w:color w:val="FFFFFF"/>
                                <w:sz w:val="16"/>
                                <w:szCs w:val="16"/>
                              </w:rPr>
                              <w:t>AIDES SOLLICITÉES PAR LE DEMANDEUR ET FINANCEMENT DU PROJET</w:t>
                            </w:r>
                          </w:p>
                        </w:txbxContent>
                      </wps:txbx>
                      <wps:bodyPr lIns="0" rIns="0" tIns="0" bIns="0" anchor="t">
                        <a:noAutofit/>
                      </wps:bodyPr>
                    </wps:wsp>
                  </a:graphicData>
                </a:graphic>
              </wp:anchor>
            </w:drawing>
          </mc:Choice>
          <mc:Fallback>
            <w:pict>
              <v:rect id="shape_0" ID="Cadre6" path="m0,0l-2147483645,0l-2147483645,-2147483646l0,-2147483646xe" fillcolor="teal" stroked="t" o:allowincell="f" style="position:absolute;margin-left:-12.95pt;margin-top:3.6pt;width:541.1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olor w:val="FFFFFF"/>
                          <w:sz w:val="16"/>
                          <w:szCs w:val="16"/>
                        </w:rPr>
                      </w:pPr>
                      <w:r>
                        <w:rPr>
                          <w:rFonts w:ascii="Tahoma" w:hAnsi="Tahoma"/>
                          <w:b/>
                          <w:color w:val="FFFFFF"/>
                          <w:sz w:val="16"/>
                          <w:szCs w:val="16"/>
                        </w:rPr>
                        <w:t>AIDES SOLLICITÉES PAR LE DEMANDEUR ET FINANCEMENT DU PROJET</w:t>
                      </w:r>
                    </w:p>
                  </w:txbxContent>
                </v:textbox>
                <w10:wrap type="none"/>
              </v:rect>
            </w:pict>
          </mc:Fallback>
        </mc:AlternateContent>
      </w:r>
    </w:p>
    <w:p>
      <w:pPr>
        <w:pStyle w:val="Normal"/>
        <w:rPr/>
      </w:pPr>
      <w:r>
        <w:rPr/>
        <mc:AlternateContent>
          <mc:Choice Requires="wps">
            <w:drawing>
              <wp:anchor behindDoc="0" distT="0" distB="0" distL="0" distR="0" simplePos="0" locked="0" layoutInCell="0" allowOverlap="1" relativeHeight="24">
                <wp:simplePos x="0" y="0"/>
                <wp:positionH relativeFrom="column">
                  <wp:posOffset>-164465</wp:posOffset>
                </wp:positionH>
                <wp:positionV relativeFrom="paragraph">
                  <wp:posOffset>24765</wp:posOffset>
                </wp:positionV>
                <wp:extent cx="6872605" cy="2195830"/>
                <wp:effectExtent l="0" t="0" r="0" b="0"/>
                <wp:wrapSquare wrapText="bothSides"/>
                <wp:docPr id="18" name="Cadre15"/>
                <a:graphic xmlns:a="http://schemas.openxmlformats.org/drawingml/2006/main">
                  <a:graphicData uri="http://schemas.microsoft.com/office/word/2010/wordprocessingShape">
                    <wps:wsp>
                      <wps:cNvSpPr/>
                      <wps:spPr>
                        <a:xfrm>
                          <a:off x="0" y="0"/>
                          <a:ext cx="6872760" cy="2196000"/>
                        </a:xfrm>
                        <a:prstGeom prst="rect">
                          <a:avLst/>
                        </a:prstGeom>
                        <a:noFill/>
                        <a:ln w="635">
                          <a:solidFill>
                            <a:srgbClr val="008080"/>
                          </a:solidFill>
                          <a:round/>
                        </a:ln>
                      </wps:spPr>
                      <wps:style>
                        <a:lnRef idx="0"/>
                        <a:fillRef idx="0"/>
                        <a:effectRef idx="0"/>
                        <a:fontRef idx="minor"/>
                      </wps:style>
                      <wps:txbx>
                        <w:txbxContent>
                          <w:p>
                            <w:pPr>
                              <w:pStyle w:val="normalformulaire"/>
                              <w:rPr>
                                <w:sz w:val="18"/>
                                <w:szCs w:val="18"/>
                              </w:rPr>
                            </w:pPr>
                            <w:r>
                              <w:rPr>
                                <w:b/>
                                <w:color w:val="006666"/>
                                <w:sz w:val="18"/>
                                <w:szCs w:val="18"/>
                              </w:rPr>
                              <w:t>Je m’engage sous réserve de l’attribution de l’aide</w:t>
                            </w:r>
                            <w:r>
                              <w:rPr>
                                <w:b/>
                                <w:i/>
                                <w:color w:val="006666"/>
                                <w:sz w:val="18"/>
                                <w:szCs w:val="18"/>
                              </w:rPr>
                              <w:t xml:space="preserve"> </w:t>
                            </w:r>
                            <w:r>
                              <w:rPr>
                                <w:b/>
                                <w:color w:val="006666"/>
                                <w:sz w:val="18"/>
                                <w:szCs w:val="18"/>
                              </w:rPr>
                              <w:t>:</w:t>
                            </w:r>
                          </w:p>
                          <w:p>
                            <w:pPr>
                              <w:pStyle w:val="normalformulaire"/>
                              <w:rPr>
                                <w:b/>
                                <w:color w:val="006666"/>
                                <w:sz w:val="18"/>
                                <w:szCs w:val="18"/>
                              </w:rPr>
                            </w:pPr>
                            <w:r>
                              <w:rPr>
                                <w:b/>
                                <w:color w:val="006666"/>
                                <w:sz w:val="18"/>
                                <w:szCs w:val="18"/>
                              </w:rPr>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rFonts w:eastAsia="Tahoma"/>
                                <w:color w:val="000000"/>
                                <w:sz w:val="18"/>
                              </w:rPr>
                              <w:t>A respecter l’ensemble des clauses de la convention annuelle financière dont le libellé de l’opération est le suivant : « Animation Point Accueil Installation de la Chambre départementale d’Agriculture - 2025 »</w:t>
                            </w:r>
                          </w:p>
                          <w:p>
                            <w:pPr>
                              <w:pStyle w:val="normalformulaire"/>
                              <w:rPr>
                                <w:rFonts w:eastAsia="Tahoma"/>
                                <w:sz w:val="18"/>
                              </w:rPr>
                            </w:pPr>
                            <w:r>
                              <w:rPr>
                                <w:rFonts w:eastAsia="Tahoma"/>
                                <w:color w:val="000000"/>
                                <w:sz w:val="18"/>
                              </w:rPr>
                            </w:r>
                          </w:p>
                          <w:p>
                            <w:pPr>
                              <w:pStyle w:val="normalformulaire"/>
                              <w:widowControl w:val="false"/>
                              <w:rPr/>
                            </w:pPr>
                            <w:r>
                              <w:rPr>
                                <w:b/>
                                <w:color w:val="006666"/>
                                <w:sz w:val="18"/>
                                <w:szCs w:val="18"/>
                              </w:rPr>
                              <w:t>Je suis informé(e)</w:t>
                            </w:r>
                            <w:r>
                              <w:rPr>
                                <w:b/>
                                <w:color w:val="000000"/>
                              </w:rPr>
                              <w:t xml:space="preserve"> </w:t>
                            </w:r>
                            <w:r>
                              <w:rPr>
                                <w:color w:val="000000"/>
                              </w:rPr>
                              <w:t>qu’</w:t>
                            </w:r>
                            <w:r>
                              <w:rPr>
                                <w:color w:val="000000"/>
                                <w:szCs w:val="16"/>
                              </w:rPr>
                              <w:t>en cas de non respect des clauses de la convention financière, le Préfet de région peut mettre fin à la convention et arrêter le paiement des prestations voire exiger le reversement partiel ou total des sommes versées (Art. 8 de la convention annuelle financière).</w:t>
                            </w:r>
                          </w:p>
                          <w:p>
                            <w:pPr>
                              <w:pStyle w:val="normalformulaire"/>
                              <w:widowControl w:val="false"/>
                              <w:rPr>
                                <w:szCs w:val="16"/>
                              </w:rPr>
                            </w:pPr>
                            <w:r>
                              <w:rPr>
                                <w:color w:val="000000"/>
                                <w:szCs w:val="16"/>
                              </w:rPr>
                            </w:r>
                          </w:p>
                          <w:p>
                            <w:pPr>
                              <w:pStyle w:val="normalformulaire"/>
                              <w:widowControl w:val="false"/>
                              <w:rPr>
                                <w:szCs w:val="16"/>
                              </w:rPr>
                            </w:pPr>
                            <w:r>
                              <w:rPr>
                                <w:color w:val="000000"/>
                                <w:szCs w:val="16"/>
                              </w:rPr>
                            </w:r>
                          </w:p>
                          <w:p>
                            <w:pPr>
                              <w:pStyle w:val="normalformulaire"/>
                              <w:widowControl w:val="false"/>
                              <w:rPr>
                                <w:sz w:val="10"/>
                                <w:szCs w:val="10"/>
                              </w:rPr>
                            </w:pPr>
                            <w:r>
                              <w:rPr>
                                <w:color w:val="000000"/>
                                <w:sz w:val="10"/>
                                <w:szCs w:val="10"/>
                              </w:rPr>
                            </w:r>
                          </w:p>
                          <w:p>
                            <w:pPr>
                              <w:pStyle w:val="normalformulaire"/>
                              <w:widowControl w:val="false"/>
                              <w:rPr/>
                            </w:pPr>
                            <w:r>
                              <w:rPr>
                                <w:color w:val="000000"/>
                              </w:rPr>
                              <w:t xml:space="preserve">Fait à </w:t>
                            </w:r>
                            <w:r>
                              <w:rPr>
                                <w:rFonts w:eastAsia="Arial Unicode MS"/>
                                <w:i/>
                                <w:color w:val="666666"/>
                                <w:szCs w:val="16"/>
                              </w:rPr>
                              <w:t>_________________________________________________________________________________</w:t>
                            </w:r>
                            <w:r>
                              <w:rPr>
                                <w:color w:val="000000"/>
                              </w:rPr>
                              <w:tab/>
                              <w:t xml:space="preserve">le </w:t>
                            </w:r>
                            <w:r>
                              <w:rPr>
                                <w:rFonts w:eastAsia="Arial Unicode MS"/>
                                <w:color w:val="666666"/>
                                <w:szCs w:val="16"/>
                              </w:rPr>
                              <w:t>|__|__|/|__|__|/|__|__|__|__|</w:t>
                            </w:r>
                          </w:p>
                          <w:p>
                            <w:pPr>
                              <w:pStyle w:val="normalformulaire"/>
                              <w:rPr>
                                <w:sz w:val="12"/>
                                <w:szCs w:val="12"/>
                              </w:rPr>
                            </w:pPr>
                            <w:r>
                              <w:rPr>
                                <w:color w:val="000000"/>
                                <w:sz w:val="12"/>
                                <w:szCs w:val="12"/>
                              </w:rPr>
                            </w:r>
                          </w:p>
                          <w:p>
                            <w:pPr>
                              <w:pStyle w:val="normalformulaire"/>
                              <w:rPr>
                                <w:color w:val="000000"/>
                              </w:rPr>
                            </w:pPr>
                            <w:r>
                              <w:rPr>
                                <w:color w:val="000000"/>
                              </w:rPr>
                              <w:t>Signature et cachet du demandeur :</w:t>
                            </w:r>
                          </w:p>
                          <w:p>
                            <w:pPr>
                              <w:pStyle w:val="Contenudecadre"/>
                              <w:rPr>
                                <w:i/>
                                <w:i/>
                                <w:sz w:val="14"/>
                              </w:rPr>
                            </w:pPr>
                            <w:r>
                              <w:rPr>
                                <w:i/>
                                <w:color w:val="000000"/>
                                <w:sz w:val="14"/>
                              </w:rPr>
                            </w:r>
                          </w:p>
                          <w:p>
                            <w:pPr>
                              <w:pStyle w:val="Contenudecadre"/>
                              <w:rPr>
                                <w:i/>
                                <w:i/>
                                <w:sz w:val="14"/>
                              </w:rPr>
                            </w:pPr>
                            <w:r>
                              <w:rPr>
                                <w:i/>
                                <w:color w:val="000000"/>
                                <w:sz w:val="14"/>
                              </w:rPr>
                            </w:r>
                          </w:p>
                          <w:p>
                            <w:pPr>
                              <w:pStyle w:val="normalformulaire"/>
                              <w:widowControl w:val="false"/>
                              <w:rPr>
                                <w:sz w:val="12"/>
                                <w:szCs w:val="12"/>
                              </w:rPr>
                            </w:pPr>
                            <w:r>
                              <w:rPr>
                                <w:color w:val="000000"/>
                              </w:rPr>
                            </w:r>
                          </w:p>
                        </w:txbxContent>
                      </wps:txbx>
                      <wps:bodyPr lIns="71640" rIns="71640" tIns="71640" bIns="71640" anchor="t">
                        <a:noAutofit/>
                      </wps:bodyPr>
                    </wps:wsp>
                  </a:graphicData>
                </a:graphic>
              </wp:anchor>
            </w:drawing>
          </mc:Choice>
          <mc:Fallback>
            <w:pict>
              <v:rect id="shape_0" ID="Cadre15" path="m0,0l-2147483645,0l-2147483645,-2147483646l0,-2147483646xe" stroked="t" o:allowincell="f" style="position:absolute;margin-left:-12.95pt;margin-top:1.95pt;width:541.1pt;height:172.85pt;mso-wrap-style:square;v-text-anchor:top">
                <v:fill o:detectmouseclick="t" on="false"/>
                <v:stroke color="teal" weight="720" joinstyle="round" endcap="flat"/>
                <v:textbox>
                  <w:txbxContent>
                    <w:p>
                      <w:pPr>
                        <w:pStyle w:val="normalformulaire"/>
                        <w:rPr>
                          <w:sz w:val="18"/>
                          <w:szCs w:val="18"/>
                        </w:rPr>
                      </w:pPr>
                      <w:r>
                        <w:rPr>
                          <w:b/>
                          <w:color w:val="006666"/>
                          <w:sz w:val="18"/>
                          <w:szCs w:val="18"/>
                        </w:rPr>
                        <w:t>Je m’engage sous réserve de l’attribution de l’aide</w:t>
                      </w:r>
                      <w:r>
                        <w:rPr>
                          <w:b/>
                          <w:i/>
                          <w:color w:val="006666"/>
                          <w:sz w:val="18"/>
                          <w:szCs w:val="18"/>
                        </w:rPr>
                        <w:t xml:space="preserve"> </w:t>
                      </w:r>
                      <w:r>
                        <w:rPr>
                          <w:b/>
                          <w:color w:val="006666"/>
                          <w:sz w:val="18"/>
                          <w:szCs w:val="18"/>
                        </w:rPr>
                        <w:t>:</w:t>
                      </w:r>
                    </w:p>
                    <w:p>
                      <w:pPr>
                        <w:pStyle w:val="normalformulaire"/>
                        <w:rPr>
                          <w:b/>
                          <w:color w:val="006666"/>
                          <w:sz w:val="18"/>
                          <w:szCs w:val="18"/>
                        </w:rPr>
                      </w:pPr>
                      <w:r>
                        <w:rPr>
                          <w:b/>
                          <w:color w:val="006666"/>
                          <w:sz w:val="18"/>
                          <w:szCs w:val="18"/>
                        </w:rPr>
                      </w:r>
                    </w:p>
                    <w:p>
                      <w:pPr>
                        <w:pStyle w:val="normalformulaire"/>
                        <w:rPr/>
                      </w:pPr>
                      <w:r>
                        <w:rPr>
                          <w:rFonts w:eastAsia="Wingdings" w:cs="Wingdings" w:ascii="Wingdings" w:hAnsi="Wingdings"/>
                          <w:b/>
                          <w:bCs/>
                          <w:iCs/>
                          <w:color w:val="000000"/>
                          <w:sz w:val="24"/>
                        </w:rPr>
                        <w:t></w:t>
                      </w:r>
                      <w:r>
                        <w:rPr>
                          <w:rFonts w:eastAsia="Tahoma"/>
                          <w:color w:val="000000"/>
                          <w:sz w:val="18"/>
                        </w:rPr>
                        <w:t xml:space="preserve"> </w:t>
                      </w:r>
                      <w:r>
                        <w:rPr>
                          <w:rFonts w:eastAsia="Tahoma"/>
                          <w:color w:val="000000"/>
                          <w:sz w:val="18"/>
                        </w:rPr>
                        <w:t>A respecter l’ensemble des clauses de la convention annuelle financière dont le libellé de l’opération est le suivant : « Animation Point Accueil Installation de la Chambre départementale d’Agriculture - 2025 »</w:t>
                      </w:r>
                    </w:p>
                    <w:p>
                      <w:pPr>
                        <w:pStyle w:val="normalformulaire"/>
                        <w:rPr>
                          <w:rFonts w:eastAsia="Tahoma"/>
                          <w:sz w:val="18"/>
                        </w:rPr>
                      </w:pPr>
                      <w:r>
                        <w:rPr>
                          <w:rFonts w:eastAsia="Tahoma"/>
                          <w:color w:val="000000"/>
                          <w:sz w:val="18"/>
                        </w:rPr>
                      </w:r>
                    </w:p>
                    <w:p>
                      <w:pPr>
                        <w:pStyle w:val="normalformulaire"/>
                        <w:widowControl w:val="false"/>
                        <w:rPr/>
                      </w:pPr>
                      <w:r>
                        <w:rPr>
                          <w:b/>
                          <w:color w:val="006666"/>
                          <w:sz w:val="18"/>
                          <w:szCs w:val="18"/>
                        </w:rPr>
                        <w:t>Je suis informé(e)</w:t>
                      </w:r>
                      <w:r>
                        <w:rPr>
                          <w:b/>
                          <w:color w:val="000000"/>
                        </w:rPr>
                        <w:t xml:space="preserve"> </w:t>
                      </w:r>
                      <w:r>
                        <w:rPr>
                          <w:color w:val="000000"/>
                        </w:rPr>
                        <w:t>qu’</w:t>
                      </w:r>
                      <w:r>
                        <w:rPr>
                          <w:color w:val="000000"/>
                          <w:szCs w:val="16"/>
                        </w:rPr>
                        <w:t>en cas de non respect des clauses de la convention financière, le Préfet de région peut mettre fin à la convention et arrêter le paiement des prestations voire exiger le reversement partiel ou total des sommes versées (Art. 8 de la convention annuelle financière).</w:t>
                      </w:r>
                    </w:p>
                    <w:p>
                      <w:pPr>
                        <w:pStyle w:val="normalformulaire"/>
                        <w:widowControl w:val="false"/>
                        <w:rPr>
                          <w:szCs w:val="16"/>
                        </w:rPr>
                      </w:pPr>
                      <w:r>
                        <w:rPr>
                          <w:color w:val="000000"/>
                          <w:szCs w:val="16"/>
                        </w:rPr>
                      </w:r>
                    </w:p>
                    <w:p>
                      <w:pPr>
                        <w:pStyle w:val="normalformulaire"/>
                        <w:widowControl w:val="false"/>
                        <w:rPr>
                          <w:szCs w:val="16"/>
                        </w:rPr>
                      </w:pPr>
                      <w:r>
                        <w:rPr>
                          <w:color w:val="000000"/>
                          <w:szCs w:val="16"/>
                        </w:rPr>
                      </w:r>
                    </w:p>
                    <w:p>
                      <w:pPr>
                        <w:pStyle w:val="normalformulaire"/>
                        <w:widowControl w:val="false"/>
                        <w:rPr>
                          <w:sz w:val="10"/>
                          <w:szCs w:val="10"/>
                        </w:rPr>
                      </w:pPr>
                      <w:r>
                        <w:rPr>
                          <w:color w:val="000000"/>
                          <w:sz w:val="10"/>
                          <w:szCs w:val="10"/>
                        </w:rPr>
                      </w:r>
                    </w:p>
                    <w:p>
                      <w:pPr>
                        <w:pStyle w:val="normalformulaire"/>
                        <w:widowControl w:val="false"/>
                        <w:rPr/>
                      </w:pPr>
                      <w:r>
                        <w:rPr>
                          <w:color w:val="000000"/>
                        </w:rPr>
                        <w:t xml:space="preserve">Fait à </w:t>
                      </w:r>
                      <w:r>
                        <w:rPr>
                          <w:rFonts w:eastAsia="Arial Unicode MS"/>
                          <w:i/>
                          <w:color w:val="666666"/>
                          <w:szCs w:val="16"/>
                        </w:rPr>
                        <w:t>_________________________________________________________________________________</w:t>
                      </w:r>
                      <w:r>
                        <w:rPr>
                          <w:color w:val="000000"/>
                        </w:rPr>
                        <w:tab/>
                        <w:t xml:space="preserve">le </w:t>
                      </w:r>
                      <w:r>
                        <w:rPr>
                          <w:rFonts w:eastAsia="Arial Unicode MS"/>
                          <w:color w:val="666666"/>
                          <w:szCs w:val="16"/>
                        </w:rPr>
                        <w:t>|__|__|/|__|__|/|__|__|__|__|</w:t>
                      </w:r>
                    </w:p>
                    <w:p>
                      <w:pPr>
                        <w:pStyle w:val="normalformulaire"/>
                        <w:rPr>
                          <w:sz w:val="12"/>
                          <w:szCs w:val="12"/>
                        </w:rPr>
                      </w:pPr>
                      <w:r>
                        <w:rPr>
                          <w:color w:val="000000"/>
                          <w:sz w:val="12"/>
                          <w:szCs w:val="12"/>
                        </w:rPr>
                      </w:r>
                    </w:p>
                    <w:p>
                      <w:pPr>
                        <w:pStyle w:val="normalformulaire"/>
                        <w:rPr>
                          <w:color w:val="000000"/>
                        </w:rPr>
                      </w:pPr>
                      <w:r>
                        <w:rPr>
                          <w:color w:val="000000"/>
                        </w:rPr>
                        <w:t>Signature et cachet du demandeur :</w:t>
                      </w:r>
                    </w:p>
                    <w:p>
                      <w:pPr>
                        <w:pStyle w:val="Contenudecadre"/>
                        <w:rPr>
                          <w:i/>
                          <w:i/>
                          <w:sz w:val="14"/>
                        </w:rPr>
                      </w:pPr>
                      <w:r>
                        <w:rPr>
                          <w:i/>
                          <w:color w:val="000000"/>
                          <w:sz w:val="14"/>
                        </w:rPr>
                      </w:r>
                    </w:p>
                    <w:p>
                      <w:pPr>
                        <w:pStyle w:val="Contenudecadre"/>
                        <w:rPr>
                          <w:i/>
                          <w:i/>
                          <w:sz w:val="14"/>
                        </w:rPr>
                      </w:pPr>
                      <w:r>
                        <w:rPr>
                          <w:i/>
                          <w:color w:val="000000"/>
                          <w:sz w:val="14"/>
                        </w:rPr>
                      </w:r>
                    </w:p>
                    <w:p>
                      <w:pPr>
                        <w:pStyle w:val="normalformulaire"/>
                        <w:widowControl w:val="false"/>
                        <w:rPr>
                          <w:sz w:val="12"/>
                          <w:szCs w:val="12"/>
                        </w:rPr>
                      </w:pPr>
                      <w:r>
                        <w:rPr>
                          <w:color w:val="000000"/>
                        </w:rPr>
                      </w:r>
                    </w:p>
                  </w:txbxContent>
                </v:textbox>
                <w10:wrap type="square"/>
              </v:rect>
            </w:pict>
          </mc:Fallback>
        </mc:AlternateContent>
      </w:r>
    </w:p>
    <w:p>
      <w:pPr>
        <w:pStyle w:val="Normal"/>
        <w:rPr/>
      </w:pPr>
      <w:r>
        <w:rPr/>
      </w:r>
    </w:p>
    <w:p>
      <w:pPr>
        <w:pStyle w:val="Normal"/>
        <w:rPr/>
      </w:pPr>
      <w:r>
        <w:rPr/>
        <mc:AlternateContent>
          <mc:Choice Requires="wps">
            <w:drawing>
              <wp:anchor behindDoc="0" distT="3175" distB="3175" distL="3810" distR="2540" simplePos="0" locked="0" layoutInCell="1" allowOverlap="1" relativeHeight="18">
                <wp:simplePos x="0" y="0"/>
                <wp:positionH relativeFrom="column">
                  <wp:align>center</wp:align>
                </wp:positionH>
                <wp:positionV relativeFrom="paragraph">
                  <wp:posOffset>36195</wp:posOffset>
                </wp:positionV>
                <wp:extent cx="6864985" cy="154940"/>
                <wp:effectExtent l="3810" t="3175" r="2540" b="3175"/>
                <wp:wrapNone/>
                <wp:docPr id="19" name="Cadre16"/>
                <a:graphic xmlns:a="http://schemas.openxmlformats.org/drawingml/2006/main">
                  <a:graphicData uri="http://schemas.microsoft.com/office/word/2010/wordprocessingShape">
                    <wps:wsp>
                      <wps:cNvSpPr/>
                      <wps:spPr>
                        <a:xfrm>
                          <a:off x="0" y="0"/>
                          <a:ext cx="686484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wps:txbx>
                      <wps:bodyPr lIns="0" rIns="0" tIns="0" bIns="0" anchor="t">
                        <a:noAutofit/>
                      </wps:bodyPr>
                    </wps:wsp>
                  </a:graphicData>
                </a:graphic>
              </wp:anchor>
            </w:drawing>
          </mc:Choice>
          <mc:Fallback>
            <w:pict>
              <v:rect id="shape_0" ID="Cadre16" path="m0,0l-2147483645,0l-2147483645,-2147483646l0,-2147483646xe" fillcolor="teal" stroked="t" o:allowincell="f" style="position:absolute;margin-left:-15.2pt;margin-top:2.85pt;width:540.5pt;height:12.15pt;mso-wrap-style:square;v-text-anchor:top;mso-position-horizontal:center">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v:textbox>
                <w10:wrap type="none"/>
              </v:rect>
            </w:pict>
          </mc:Fallback>
        </mc:AlternateContent>
      </w:r>
    </w:p>
    <w:tbl>
      <w:tblPr>
        <w:tblW w:w="10774" w:type="dxa"/>
        <w:jc w:val="left"/>
        <w:tblInd w:w="-285" w:type="dxa"/>
        <w:tblLayout w:type="fixed"/>
        <w:tblCellMar>
          <w:top w:w="70" w:type="dxa"/>
          <w:left w:w="70" w:type="dxa"/>
          <w:bottom w:w="70" w:type="dxa"/>
          <w:right w:w="70" w:type="dxa"/>
        </w:tblCellMar>
        <w:tblLook w:firstRow="0" w:noVBand="0" w:lastRow="0" w:firstColumn="0" w:lastColumn="0" w:noHBand="0" w:val="0000"/>
      </w:tblPr>
      <w:tblGrid>
        <w:gridCol w:w="6144"/>
        <w:gridCol w:w="2556"/>
        <w:gridCol w:w="2074"/>
      </w:tblGrid>
      <w:tr>
        <w:trPr>
          <w:trHeight w:val="573" w:hRule="atLeast"/>
        </w:trPr>
        <w:tc>
          <w:tcPr>
            <w:tcW w:w="6144"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Pièces</w:t>
            </w:r>
          </w:p>
          <w:p>
            <w:pPr>
              <w:pStyle w:val="normalformulaire"/>
              <w:snapToGrid w:val="false"/>
              <w:jc w:val="center"/>
              <w:rPr>
                <w:b/>
                <w:szCs w:val="16"/>
              </w:rPr>
            </w:pPr>
            <w:r>
              <w:rPr>
                <w:b/>
                <w:szCs w:val="16"/>
              </w:rPr>
            </w:r>
          </w:p>
        </w:tc>
        <w:tc>
          <w:tcPr>
            <w:tcW w:w="2556"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 jointe</w:t>
            </w:r>
          </w:p>
        </w:tc>
        <w:tc>
          <w:tcPr>
            <w:tcW w:w="2074" w:type="dxa"/>
            <w:tcBorders>
              <w:top w:val="single" w:sz="4" w:space="0" w:color="006666"/>
              <w:left w:val="single" w:sz="4" w:space="0" w:color="006666"/>
              <w:bottom w:val="single" w:sz="4" w:space="0" w:color="006666"/>
              <w:right w:val="single" w:sz="4" w:space="0" w:color="006666"/>
            </w:tcBorders>
            <w:shd w:color="auto" w:fill="CCCCCC" w:val="clear"/>
          </w:tcPr>
          <w:p>
            <w:pPr>
              <w:pStyle w:val="normalformulaire"/>
              <w:snapToGrid w:val="false"/>
              <w:jc w:val="center"/>
              <w:rPr>
                <w:b/>
                <w:szCs w:val="16"/>
              </w:rPr>
            </w:pPr>
            <w:r>
              <w:rPr>
                <w:b/>
                <w:szCs w:val="16"/>
              </w:rPr>
              <w:t>Pièce déjà fournie à la DDT(M)</w:t>
            </w:r>
          </w:p>
        </w:tc>
      </w:tr>
      <w:tr>
        <w:trPr/>
        <w:tc>
          <w:tcPr>
            <w:tcW w:w="614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La présente demande d’aide complétée et signée</w:t>
            </w:r>
          </w:p>
        </w:tc>
        <w:tc>
          <w:tcPr>
            <w:tcW w:w="2556"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074" w:type="dxa"/>
            <w:tcBorders>
              <w:top w:val="single" w:sz="4" w:space="0" w:color="006666"/>
              <w:left w:val="single" w:sz="4" w:space="0" w:color="006666"/>
              <w:bottom w:val="single" w:sz="4" w:space="0" w:color="006666"/>
              <w:right w:val="single" w:sz="4" w:space="0" w:color="006666"/>
            </w:tcBorders>
            <w:shd w:color="auto" w:fill="D9D9D9" w:val="clear"/>
            <w:vAlign w:val="center"/>
          </w:tcPr>
          <w:p>
            <w:pPr>
              <w:pStyle w:val="normalformulaire"/>
              <w:snapToGrid w:val="false"/>
              <w:jc w:val="center"/>
              <w:rPr>
                <w:sz w:val="18"/>
              </w:rPr>
            </w:pPr>
            <w:r>
              <w:rPr>
                <w:sz w:val="18"/>
              </w:rPr>
            </w:r>
          </w:p>
        </w:tc>
      </w:tr>
      <w:tr>
        <w:trPr/>
        <w:tc>
          <w:tcPr>
            <w:tcW w:w="614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L’annexe I de la convention annuelle financière signée</w:t>
            </w:r>
          </w:p>
        </w:tc>
        <w:tc>
          <w:tcPr>
            <w:tcW w:w="2556"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07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r>
      <w:tr>
        <w:trPr>
          <w:trHeight w:val="243" w:hRule="atLeast"/>
        </w:trPr>
        <w:tc>
          <w:tcPr>
            <w:tcW w:w="6144"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Le RIB-IBAN</w:t>
            </w:r>
            <w:r>
              <w:rPr>
                <w:vertAlign w:val="superscript"/>
              </w:rPr>
              <w:t>(1)</w:t>
            </w:r>
          </w:p>
        </w:tc>
        <w:tc>
          <w:tcPr>
            <w:tcW w:w="2556"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074"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r>
    </w:tbl>
    <w:p>
      <w:pPr>
        <w:pStyle w:val="Normal"/>
        <w:rPr/>
      </w:pPr>
      <w:r>
        <w:rPr/>
      </w:r>
    </w:p>
    <w:p>
      <w:pPr>
        <w:pStyle w:val="normalformulaire"/>
        <w:rPr/>
      </w:pPr>
      <w:r>
        <w:rPr>
          <w:vertAlign w:val="superscript"/>
        </w:rPr>
        <w:t xml:space="preserve">(1) </w:t>
      </w:r>
      <w:r>
        <w:rPr/>
        <w:t>Attention : Vous n’avez pas à produire les pièces qui sont déjà en possession de la DRAAF à condition que vous ayez déjà autorisé explicitement l’administration à transmettre ces justificatifs à d’autres structures publiques dans le cadre de l’instruction d’autres dossiers de demande d’aide vous concernant.</w:t>
      </w:r>
    </w:p>
    <w:p>
      <w:pPr>
        <w:pStyle w:val="normalformulaire"/>
        <w:rPr/>
      </w:pPr>
      <w:r>
        <w:rPr/>
      </w:r>
    </w:p>
    <w:p>
      <w:pPr>
        <w:pStyle w:val="normalformulaire"/>
        <w:numPr>
          <w:ilvl w:val="0"/>
          <w:numId w:val="3"/>
        </w:numPr>
        <w:tabs>
          <w:tab w:val="clear" w:pos="709"/>
          <w:tab w:val="left" w:pos="357" w:leader="none"/>
        </w:tabs>
        <w:rPr/>
      </w:pPr>
      <w:r>
        <w:rPr/>
        <w:t>Pour le RIB-IBAN: il n’est pas à produire si le compte bancaire est déjà connu de la DRAAF. Dans le cas contraire (compte inconnu  ou nouveau compte), vous devez fournir le RIB-IBAN du compte sur lequel l’aide doit être versée (une copie du RIB lisible, non raturée, non surchargée est acceptée).</w:t>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sectPr>
      <w:footerReference w:type="even" r:id="rId5"/>
      <w:footerReference w:type="default" r:id="rId6"/>
      <w:footerReference w:type="first" r:id="rId7"/>
      <w:type w:val="nextPage"/>
      <w:pgSz w:w="11906" w:h="16838"/>
      <w:pgMar w:left="851" w:right="851" w:gutter="0" w:header="0" w:top="851" w:footer="72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Arial">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Comic Sans MS">
    <w:charset w:val="00"/>
    <w:family w:val="roman"/>
    <w:pitch w:val="variable"/>
  </w:font>
  <w:font w:name="Liberation Sans">
    <w:altName w:val="Arial"/>
    <w:charset w:val="00"/>
    <w:family w:val="roman"/>
    <w:pitch w:val="variable"/>
  </w:font>
  <w:font w:name="Arial Unicode MS">
    <w:charset w:val="00"/>
    <w:family w:val="roman"/>
    <w:pitch w:val="variable"/>
  </w:font>
  <w:font w:name="Tahoma">
    <w:altName w:val="bold"/>
    <w:charset w:val="00"/>
    <w:family w:val="roman"/>
    <w:pitch w:val="variable"/>
  </w:font>
  <w:font w:name="Webdings">
    <w:charset w:val="00"/>
    <w:family w:val="roman"/>
    <w:pitch w:val="variable"/>
  </w:font>
  <w:font w:name="Tahoma">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formulaire"/>
      <w:jc w:val="center"/>
      <w:rPr>
        <w:rFonts w:ascii="Arial" w:hAnsi="Arial"/>
        <w:sz w:val="18"/>
        <w:szCs w:val="18"/>
      </w:rPr>
    </w:pPr>
    <w:r>
      <w:rPr>
        <w:rFonts w:ascii="Arial" w:hAnsi="Arial"/>
        <w:b/>
        <w:bCs/>
        <w:color w:val="008080"/>
        <w:sz w:val="18"/>
        <w:szCs w:val="18"/>
      </w:rPr>
      <w:t>Formulaire aide PAI DRAAF PACA</w:t>
      <w:tab/>
      <w:tab/>
      <w:t xml:space="preserve">Date de mise à jour : </w:t>
    </w:r>
    <w:r>
      <w:rPr>
        <w:rFonts w:ascii="Arial" w:hAnsi="Arial"/>
        <w:b/>
        <w:bCs/>
        <w:color w:val="008080"/>
        <w:sz w:val="18"/>
        <w:szCs w:val="18"/>
      </w:rPr>
      <w:t xml:space="preserve">juin </w:t>
    </w:r>
    <w:r>
      <w:rPr>
        <w:rFonts w:ascii="Arial" w:hAnsi="Arial"/>
        <w:b/>
        <w:bCs/>
        <w:color w:val="008080"/>
        <w:sz w:val="18"/>
        <w:szCs w:val="18"/>
      </w:rPr>
      <w:t>2026</w:t>
      <w:tab/>
      <w:t xml:space="preserve">Page </w:t>
    </w:r>
    <w:r>
      <w:rPr>
        <w:rFonts w:ascii="Arial" w:hAnsi="Arial"/>
        <w:b/>
        <w:bCs/>
        <w:sz w:val="18"/>
        <w:szCs w:val="18"/>
      </w:rPr>
      <w:fldChar w:fldCharType="begin"/>
    </w:r>
    <w:r>
      <w:rPr>
        <w:sz w:val="18"/>
        <w:b/>
        <w:szCs w:val="18"/>
        <w:bCs/>
        <w:rFonts w:ascii="Arial" w:hAnsi="Arial"/>
      </w:rPr>
      <w:instrText xml:space="preserve"> PAGE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b/>
        <w:bCs/>
        <w:color w:val="008080"/>
        <w:sz w:val="18"/>
        <w:szCs w:val="18"/>
      </w:rPr>
      <w:t xml:space="preserve"> / </w:t>
    </w:r>
    <w:r>
      <w:rPr>
        <w:rFonts w:ascii="Arial" w:hAnsi="Arial"/>
        <w:b/>
        <w:bCs/>
        <w:sz w:val="18"/>
        <w:szCs w:val="18"/>
      </w:rPr>
      <w:fldChar w:fldCharType="begin"/>
    </w:r>
    <w:r>
      <w:rPr>
        <w:sz w:val="18"/>
        <w:b/>
        <w:szCs w:val="18"/>
        <w:bCs/>
        <w:rFonts w:ascii="Arial" w:hAnsi="Arial"/>
      </w:rPr>
      <w:instrText xml:space="preserve"> NUMPAGES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sz w:val="18"/>
        <w:szCs w:val="18"/>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formulaire"/>
      <w:jc w:val="center"/>
      <w:rPr>
        <w:rFonts w:ascii="Arial" w:hAnsi="Arial"/>
        <w:sz w:val="18"/>
        <w:szCs w:val="18"/>
      </w:rPr>
    </w:pPr>
    <w:r>
      <w:rPr>
        <w:rFonts w:ascii="Arial" w:hAnsi="Arial"/>
        <w:b/>
        <w:bCs/>
        <w:color w:val="008080"/>
        <w:sz w:val="18"/>
        <w:szCs w:val="18"/>
      </w:rPr>
      <w:t>Formulaire aide PAI DRAAF PACA</w:t>
      <w:tab/>
      <w:tab/>
      <w:t xml:space="preserve">Date de mise à jour : </w:t>
    </w:r>
    <w:r>
      <w:rPr>
        <w:rFonts w:ascii="Arial" w:hAnsi="Arial"/>
        <w:b/>
        <w:bCs/>
        <w:color w:val="008080"/>
        <w:sz w:val="18"/>
        <w:szCs w:val="18"/>
      </w:rPr>
      <w:t xml:space="preserve">juin </w:t>
    </w:r>
    <w:r>
      <w:rPr>
        <w:rFonts w:ascii="Arial" w:hAnsi="Arial"/>
        <w:b/>
        <w:bCs/>
        <w:color w:val="008080"/>
        <w:sz w:val="18"/>
        <w:szCs w:val="18"/>
      </w:rPr>
      <w:t>2026</w:t>
      <w:tab/>
      <w:t xml:space="preserve">Page </w:t>
    </w:r>
    <w:r>
      <w:rPr>
        <w:rFonts w:ascii="Arial" w:hAnsi="Arial"/>
        <w:b/>
        <w:bCs/>
        <w:sz w:val="18"/>
        <w:szCs w:val="18"/>
      </w:rPr>
      <w:fldChar w:fldCharType="begin"/>
    </w:r>
    <w:r>
      <w:rPr>
        <w:sz w:val="18"/>
        <w:b/>
        <w:szCs w:val="18"/>
        <w:bCs/>
        <w:rFonts w:ascii="Arial" w:hAnsi="Arial"/>
      </w:rPr>
      <w:instrText xml:space="preserve"> PAGE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b/>
        <w:bCs/>
        <w:color w:val="008080"/>
        <w:sz w:val="18"/>
        <w:szCs w:val="18"/>
      </w:rPr>
      <w:t xml:space="preserve"> / </w:t>
    </w:r>
    <w:r>
      <w:rPr>
        <w:rFonts w:ascii="Arial" w:hAnsi="Arial"/>
        <w:b/>
        <w:bCs/>
        <w:sz w:val="18"/>
        <w:szCs w:val="18"/>
      </w:rPr>
      <w:fldChar w:fldCharType="begin"/>
    </w:r>
    <w:r>
      <w:rPr>
        <w:sz w:val="18"/>
        <w:b/>
        <w:szCs w:val="18"/>
        <w:bCs/>
        <w:rFonts w:ascii="Arial" w:hAnsi="Arial"/>
      </w:rPr>
      <w:instrText xml:space="preserve"> NUMPAGES </w:instrText>
    </w:r>
    <w:r>
      <w:rPr>
        <w:sz w:val="18"/>
        <w:b/>
        <w:szCs w:val="18"/>
        <w:bCs/>
        <w:rFonts w:ascii="Arial" w:hAnsi="Arial"/>
      </w:rPr>
      <w:fldChar w:fldCharType="separate"/>
    </w:r>
    <w:r>
      <w:rPr>
        <w:sz w:val="18"/>
        <w:b/>
        <w:szCs w:val="18"/>
        <w:bCs/>
        <w:rFonts w:ascii="Arial" w:hAnsi="Arial"/>
      </w:rPr>
      <w:t>3</w:t>
    </w:r>
    <w:r>
      <w:rPr>
        <w:sz w:val="18"/>
        <w:b/>
        <w:szCs w:val="18"/>
        <w:bCs/>
        <w:rFonts w:ascii="Arial" w:hAnsi="Arial"/>
      </w:rPr>
      <w:fldChar w:fldCharType="end"/>
    </w:r>
    <w:r>
      <w:rPr>
        <w:rFonts w:ascii="Arial" w:hAnsi="Arial"/>
        <w:sz w:val="18"/>
        <w:szCs w:val="18"/>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357"/>
        </w:tabs>
        <w:ind w:left="357" w:hanging="357"/>
      </w:pPr>
      <w:rPr>
        <w:rFonts w:ascii="Wingdings" w:hAnsi="Wingdings" w:cs="Wingdings" w:hint="default"/>
        <w:color w:val="00808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2"/>
      <w:numFmt w:val="decimal"/>
      <w:lvlText w:val="%1."/>
      <w:lvlJc w:val="left"/>
      <w:pPr>
        <w:tabs>
          <w:tab w:val="num" w:pos="708"/>
        </w:tabs>
        <w:ind w:left="708" w:hanging="708"/>
      </w:pPr>
      <w:rPr/>
    </w:lvl>
    <w:lvl w:ilvl="1">
      <w:start w:val="1"/>
      <w:numFmt w:val="decimal"/>
      <w:lvlText w:val="%1.%2."/>
      <w:lvlJc w:val="left"/>
      <w:pPr>
        <w:tabs>
          <w:tab w:val="num" w:pos="1416"/>
        </w:tabs>
        <w:ind w:left="1416" w:hanging="708"/>
      </w:pPr>
      <w:rPr/>
    </w:lvl>
    <w:lvl w:ilvl="2">
      <w:start w:val="1"/>
      <w:numFmt w:val="decimal"/>
      <w:lvlText w:val="%1.%2.%3."/>
      <w:lvlJc w:val="left"/>
      <w:pPr>
        <w:tabs>
          <w:tab w:val="num" w:pos="2124"/>
        </w:tabs>
        <w:ind w:left="2124" w:hanging="708"/>
      </w:pPr>
      <w:rPr/>
    </w:lvl>
    <w:lvl w:ilvl="3">
      <w:start w:val="1"/>
      <w:numFmt w:val="decimal"/>
      <w:lvlText w:val="%1.%2.%3.%4."/>
      <w:lvlJc w:val="left"/>
      <w:pPr>
        <w:tabs>
          <w:tab w:val="num" w:pos="2832"/>
        </w:tabs>
        <w:ind w:left="2832" w:hanging="708"/>
      </w:pPr>
      <w:rPr/>
    </w:lvl>
    <w:lvl w:ilvl="4">
      <w:start w:val="1"/>
      <w:numFmt w:val="decimal"/>
      <w:lvlText w:val="%1.%2.%3.%4.%5."/>
      <w:lvlJc w:val="left"/>
      <w:pPr>
        <w:tabs>
          <w:tab w:val="num" w:pos="3540"/>
        </w:tabs>
        <w:ind w:left="3540" w:hanging="708"/>
      </w:pPr>
      <w:rPr/>
    </w:lvl>
    <w:lvl w:ilvl="5">
      <w:start w:val="1"/>
      <w:numFmt w:val="decimal"/>
      <w:lvlText w:val="%1.%2.%3.%4.%5.%6."/>
      <w:lvlJc w:val="left"/>
      <w:pPr>
        <w:tabs>
          <w:tab w:val="num" w:pos="4248"/>
        </w:tabs>
        <w:ind w:left="4248" w:hanging="708"/>
      </w:pPr>
      <w:rPr/>
    </w:lvl>
    <w:lvl w:ilvl="6">
      <w:start w:val="1"/>
      <w:numFmt w:val="decimal"/>
      <w:lvlText w:val="%1.%2.%3.%4.%5.%6.%7."/>
      <w:lvlJc w:val="left"/>
      <w:pPr>
        <w:tabs>
          <w:tab w:val="num" w:pos="4956"/>
        </w:tabs>
        <w:ind w:left="4956" w:hanging="708"/>
      </w:pPr>
      <w:rPr/>
    </w:lvl>
    <w:lvl w:ilvl="7">
      <w:start w:val="1"/>
      <w:numFmt w:val="decimal"/>
      <w:lvlText w:val="%1.%2.%3.%4.%5.%6.%7.%8."/>
      <w:lvlJc w:val="left"/>
      <w:pPr>
        <w:tabs>
          <w:tab w:val="num" w:pos="5664"/>
        </w:tabs>
        <w:ind w:left="5664" w:hanging="708"/>
      </w:pPr>
      <w:rPr/>
    </w:lvl>
    <w:lvl w:ilvl="8">
      <w:start w:val="1"/>
      <w:numFmt w:val="decimal"/>
      <w:lvlText w:val="%1.%2.%3.%4.%5.%6.%7.%8.%9."/>
      <w:lvlJc w:val="left"/>
      <w:pPr>
        <w:tabs>
          <w:tab w:val="num" w:pos="6372"/>
        </w:tabs>
        <w:ind w:left="6372" w:hanging="708"/>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isplayBackgroundShape/>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fr-F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4"/>
      <w:szCs w:val="24"/>
      <w:lang w:val="fr-FR" w:eastAsia="zh-CN" w:bidi="ar-SA"/>
    </w:rPr>
  </w:style>
  <w:style w:type="paragraph" w:styleId="Heading1">
    <w:name w:val="Heading 1"/>
    <w:basedOn w:val="Normal"/>
    <w:next w:val="Heading2"/>
    <w:qFormat/>
    <w:pPr>
      <w:keepNext w:val="true"/>
      <w:numPr>
        <w:ilvl w:val="0"/>
        <w:numId w:val="1"/>
      </w:numPr>
      <w:jc w:val="center"/>
      <w:outlineLvl w:val="0"/>
    </w:pPr>
    <w:rPr>
      <w:b/>
      <w:bCs/>
      <w:caps/>
      <w:color w:val="008000"/>
      <w:sz w:val="42"/>
      <w:szCs w:val="20"/>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pPr>
      <w:keepNext w:val="true"/>
      <w:numPr>
        <w:ilvl w:val="1"/>
        <w:numId w:val="1"/>
      </w:numPr>
      <w:jc w:val="center"/>
      <w:outlineLvl w:val="1"/>
    </w:pPr>
    <w:rPr>
      <w:b/>
      <w:bCs/>
      <w:color w:val="008000"/>
      <w:sz w:val="42"/>
      <w:szCs w:val="20"/>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pPr>
      <w:keepNext w:val="true"/>
      <w:numPr>
        <w:ilvl w:val="2"/>
        <w:numId w:val="1"/>
      </w:numPr>
      <w:jc w:val="both"/>
      <w:outlineLvl w:val="2"/>
    </w:pPr>
    <w:rPr>
      <w:b/>
      <w:bCs/>
      <w:caps/>
      <w:sz w:val="28"/>
      <w:szCs w:val="20"/>
    </w:rPr>
  </w:style>
  <w:style w:type="paragraph" w:styleId="Heading4">
    <w:name w:val="Heading 4"/>
    <w:basedOn w:val="Normal"/>
    <w:next w:val="Normal"/>
    <w:qFormat/>
    <w:pPr>
      <w:keepNext w:val="true"/>
      <w:numPr>
        <w:ilvl w:val="3"/>
        <w:numId w:val="1"/>
      </w:numPr>
      <w:jc w:val="both"/>
      <w:outlineLvl w:val="3"/>
    </w:pPr>
    <w:rPr>
      <w:rFonts w:ascii="Tahoma" w:hAnsi="Tahoma" w:cs="Tahoma"/>
      <w:b/>
      <w:sz w:val="16"/>
    </w:rPr>
  </w:style>
  <w:style w:type="paragraph" w:styleId="Heading5">
    <w:name w:val="Heading 5"/>
    <w:basedOn w:val="Normal"/>
    <w:next w:val="Normal"/>
    <w:qFormat/>
    <w:pPr>
      <w:keepNext w:val="true"/>
      <w:numPr>
        <w:ilvl w:val="0"/>
        <w:numId w:val="2"/>
      </w:numPr>
      <w:pBdr>
        <w:bottom w:val="single" w:sz="8" w:space="1" w:color="000000"/>
      </w:pBdr>
      <w:outlineLvl w:val="4"/>
    </w:pPr>
    <w:rPr>
      <w:rFonts w:ascii="Arial" w:hAnsi="Arial" w:cs="Arial"/>
      <w:b/>
      <w:bCs/>
      <w:sz w:val="22"/>
    </w:rPr>
  </w:style>
  <w:style w:type="paragraph" w:styleId="Heading6">
    <w:name w:val="Heading 6"/>
    <w:basedOn w:val="Normal"/>
    <w:next w:val="Normal"/>
    <w:qFormat/>
    <w:pPr>
      <w:keepNext w:val="true"/>
      <w:outlineLvl w:val="5"/>
    </w:pPr>
    <w:rPr>
      <w:b/>
      <w:bCs/>
    </w:rPr>
  </w:style>
  <w:style w:type="paragraph" w:styleId="Heading7">
    <w:name w:val="Heading 7"/>
    <w:basedOn w:val="Normal"/>
    <w:next w:val="Normal"/>
    <w:qFormat/>
    <w:pPr>
      <w:keepNext w:val="true"/>
      <w:numPr>
        <w:ilvl w:val="6"/>
        <w:numId w:val="1"/>
      </w:numPr>
      <w:jc w:val="both"/>
      <w:outlineLvl w:val="6"/>
    </w:pPr>
    <w:rPr>
      <w:rFonts w:ascii="Tahoma" w:hAnsi="Tahoma" w:cs="Tahoma"/>
      <w:b/>
      <w:color w:val="FFFFFF"/>
      <w:sz w:val="20"/>
      <w:szCs w:val="20"/>
    </w:rPr>
  </w:style>
  <w:style w:type="paragraph" w:styleId="Heading8">
    <w:name w:val="Heading 8"/>
    <w:basedOn w:val="Normal"/>
    <w:next w:val="Normal"/>
    <w:qFormat/>
    <w:pPr>
      <w:keepNext w:val="true"/>
      <w:jc w:val="both"/>
      <w:outlineLvl w:val="7"/>
    </w:pPr>
    <w:rPr>
      <w:b/>
      <w:bCs/>
    </w:rPr>
  </w:style>
  <w:style w:type="paragraph" w:styleId="Heading9">
    <w:name w:val="Heading 9"/>
    <w:basedOn w:val="Normal"/>
    <w:next w:val="Normal"/>
    <w:qFormat/>
    <w:pPr>
      <w:keepNext w:val="true"/>
      <w:tabs>
        <w:tab w:val="clear" w:pos="709"/>
        <w:tab w:val="left" w:pos="4536" w:leader="none"/>
      </w:tabs>
      <w:ind w:left="-142"/>
      <w:jc w:val="center"/>
      <w:outlineLvl w:val="8"/>
    </w:pPr>
    <w:rPr>
      <w:rFonts w:ascii="Arial" w:hAnsi="Arial" w:cs="Arial"/>
      <w:b/>
      <w:bCs/>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Wingdings" w:hAnsi="Wingdings" w:cs="Wingdings"/>
      <w:color w:val="008080"/>
    </w:rPr>
  </w:style>
  <w:style w:type="character" w:styleId="WW8Num3z0" w:customStyle="1">
    <w:name w:val="WW8Num3z0"/>
    <w:qFormat/>
    <w:rPr>
      <w:rFonts w:ascii="Wingdings" w:hAnsi="Wingdings" w:cs="Wingdings"/>
      <w:color w:val="auto"/>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8Num4z0" w:customStyle="1">
    <w:name w:val="WW8Num4z0"/>
    <w:qFormat/>
    <w:rPr>
      <w:rFonts w:ascii="Times New Roman" w:hAnsi="Times New Roman" w:cs="Times New Roman"/>
    </w:rPr>
  </w:style>
  <w:style w:type="character" w:styleId="WW8Num5z0" w:customStyle="1">
    <w:name w:val="WW8Num5z0"/>
    <w:qFormat/>
    <w:rPr>
      <w:rFonts w:ascii="Wingdings" w:hAnsi="Wingdings" w:cs="Wingdings"/>
    </w:rPr>
  </w:style>
  <w:style w:type="character" w:styleId="WW8Num5z1" w:customStyle="1">
    <w:name w:val="WW8Num5z1"/>
    <w:qFormat/>
    <w:rPr>
      <w:rFonts w:ascii="Courier New" w:hAnsi="Courier New" w:cs="Courier New"/>
    </w:rPr>
  </w:style>
  <w:style w:type="character" w:styleId="WW8Num5z3" w:customStyle="1">
    <w:name w:val="WW8Num5z3"/>
    <w:qFormat/>
    <w:rPr>
      <w:rFonts w:ascii="Symbol" w:hAnsi="Symbol" w:cs="Symbol"/>
    </w:rPr>
  </w:style>
  <w:style w:type="character" w:styleId="WW8Num6z0" w:customStyle="1">
    <w:name w:val="WW8Num6z0"/>
    <w:qFormat/>
    <w:rPr>
      <w:rFonts w:ascii="Times New Roman" w:hAnsi="Times New Roman" w:eastAsia="Times New Roman" w:cs="Times New Roman"/>
    </w:rPr>
  </w:style>
  <w:style w:type="character" w:styleId="WW8Num6z1" w:customStyle="1">
    <w:name w:val="WW8Num6z1"/>
    <w:qFormat/>
    <w:rPr>
      <w:rFonts w:ascii="Courier New" w:hAnsi="Courier New" w:cs="Wingdings"/>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0" w:customStyle="1">
    <w:name w:val="WW8Num7z0"/>
    <w:qFormat/>
    <w:rPr>
      <w:rFonts w:ascii="Symbol" w:hAnsi="Symbol" w:cs="Symbol"/>
      <w:color w:val="auto"/>
    </w:rPr>
  </w:style>
  <w:style w:type="character" w:styleId="WW8Num9z0" w:customStyle="1">
    <w:name w:val="WW8Num9z0"/>
    <w:qFormat/>
    <w:rPr>
      <w:rFonts w:ascii="Times New Roman" w:hAnsi="Times New Roman" w:cs="Times New Roman"/>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1z0" w:customStyle="1">
    <w:name w:val="WW8Num11z0"/>
    <w:qFormat/>
    <w:rPr>
      <w:rFonts w:ascii="Wingdings" w:hAnsi="Wingdings" w:cs="Wingdings"/>
    </w:rPr>
  </w:style>
  <w:style w:type="character" w:styleId="WW8Num11z1" w:customStyle="1">
    <w:name w:val="WW8Num11z1"/>
    <w:qFormat/>
    <w:rPr>
      <w:rFonts w:ascii="Courier New" w:hAnsi="Courier New" w:cs="Courier New"/>
    </w:rPr>
  </w:style>
  <w:style w:type="character" w:styleId="WW8Num11z3" w:customStyle="1">
    <w:name w:val="WW8Num11z3"/>
    <w:qFormat/>
    <w:rPr>
      <w:rFonts w:ascii="Symbol" w:hAnsi="Symbol" w:cs="Symbol"/>
    </w:rPr>
  </w:style>
  <w:style w:type="character" w:styleId="WW8Num12z0" w:customStyle="1">
    <w:name w:val="WW8Num12z0"/>
    <w:qFormat/>
    <w:rPr>
      <w:rFonts w:ascii="Symbol" w:hAnsi="Symbol" w:cs="Symbol"/>
      <w:color w:val="auto"/>
    </w:rPr>
  </w:style>
  <w:style w:type="character" w:styleId="WW8Num13z0" w:customStyle="1">
    <w:name w:val="WW8Num13z0"/>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3" w:customStyle="1">
    <w:name w:val="WW8Num13z3"/>
    <w:qFormat/>
    <w:rPr>
      <w:rFonts w:ascii="Symbol" w:hAnsi="Symbol" w:cs="Symbol"/>
    </w:rPr>
  </w:style>
  <w:style w:type="character" w:styleId="WW8Num14z0" w:customStyle="1">
    <w:name w:val="WW8Num14z0"/>
    <w:qFormat/>
    <w:rPr>
      <w:rFonts w:ascii="Wingdings" w:hAnsi="Wingdings" w:cs="Wingdings"/>
    </w:rPr>
  </w:style>
  <w:style w:type="character" w:styleId="WW8Num14z1" w:customStyle="1">
    <w:name w:val="WW8Num14z1"/>
    <w:qFormat/>
    <w:rPr>
      <w:rFonts w:ascii="Courier New" w:hAnsi="Courier New" w:cs="Courier New"/>
    </w:rPr>
  </w:style>
  <w:style w:type="character" w:styleId="WW8Num14z3" w:customStyle="1">
    <w:name w:val="WW8Num14z3"/>
    <w:qFormat/>
    <w:rPr>
      <w:rFonts w:ascii="Symbol" w:hAnsi="Symbol" w:cs="Symbol"/>
    </w:rPr>
  </w:style>
  <w:style w:type="character" w:styleId="WW8Num15z0" w:customStyle="1">
    <w:name w:val="WW8Num15z0"/>
    <w:qFormat/>
    <w:rPr>
      <w:rFonts w:ascii="Wingdings" w:hAnsi="Wingdings" w:cs="Wingdings"/>
    </w:rPr>
  </w:style>
  <w:style w:type="character" w:styleId="WW8Num15z1" w:customStyle="1">
    <w:name w:val="WW8Num15z1"/>
    <w:qFormat/>
    <w:rPr>
      <w:rFonts w:ascii="Courier New" w:hAnsi="Courier New" w:cs="Courier New"/>
    </w:rPr>
  </w:style>
  <w:style w:type="character" w:styleId="WW8Num15z3" w:customStyle="1">
    <w:name w:val="WW8Num15z3"/>
    <w:qFormat/>
    <w:rPr>
      <w:rFonts w:ascii="Symbol" w:hAnsi="Symbol" w:cs="Symbol"/>
    </w:rPr>
  </w:style>
  <w:style w:type="character" w:styleId="WW8Num16z0" w:customStyle="1">
    <w:name w:val="WW8Num16z0"/>
    <w:qFormat/>
    <w:rPr>
      <w:rFonts w:ascii="Symbol" w:hAnsi="Symbol" w:cs="Symbol"/>
      <w:color w:val="auto"/>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Wingdings"/>
    </w:rPr>
  </w:style>
  <w:style w:type="character" w:styleId="WW8Num17z2" w:customStyle="1">
    <w:name w:val="WW8Num17z2"/>
    <w:qFormat/>
    <w:rPr>
      <w:rFonts w:ascii="Wingdings" w:hAnsi="Wingdings" w:cs="Wingdings"/>
    </w:rPr>
  </w:style>
  <w:style w:type="character" w:styleId="WW8Num18z0" w:customStyle="1">
    <w:name w:val="WW8Num18z0"/>
    <w:qFormat/>
    <w:rPr>
      <w:rFonts w:ascii="Wingdings" w:hAnsi="Wingdings" w:cs="Wingdings"/>
      <w:color w:val="008080"/>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20z0" w:customStyle="1">
    <w:name w:val="WW8Num20z0"/>
    <w:qFormat/>
    <w:rPr>
      <w:rFonts w:ascii="Symbol" w:hAnsi="Symbol" w:cs="Symbol"/>
      <w:color w:val="auto"/>
    </w:rPr>
  </w:style>
  <w:style w:type="character" w:styleId="WW8Num21z0" w:customStyle="1">
    <w:name w:val="WW8Num21z0"/>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3" w:customStyle="1">
    <w:name w:val="WW8Num21z3"/>
    <w:qFormat/>
    <w:rPr>
      <w:rFonts w:ascii="Symbol" w:hAnsi="Symbol" w:cs="Symbol"/>
    </w:rPr>
  </w:style>
  <w:style w:type="character" w:styleId="WW8Num22z0" w:customStyle="1">
    <w:name w:val="WW8Num22z0"/>
    <w:qFormat/>
    <w:rPr>
      <w:rFonts w:ascii="Times New Roman" w:hAnsi="Times New Roman" w:cs="Times New Roman"/>
    </w:rPr>
  </w:style>
  <w:style w:type="character" w:styleId="WW8Num22z1" w:customStyle="1">
    <w:name w:val="WW8Num22z1"/>
    <w:qFormat/>
    <w:rPr>
      <w:rFonts w:ascii="Comic Sans MS" w:hAnsi="Comic Sans MS" w:cs="Comic Sans MS"/>
      <w:b/>
      <w:color w:val="FFFFFF"/>
    </w:rPr>
  </w:style>
  <w:style w:type="character" w:styleId="WW8Num22z2" w:customStyle="1">
    <w:name w:val="WW8Num22z2"/>
    <w:qFormat/>
    <w:rPr>
      <w:rFonts w:ascii="Wingdings" w:hAnsi="Wingdings" w:cs="Wingdings"/>
    </w:rPr>
  </w:style>
  <w:style w:type="character" w:styleId="WW8Num22z3" w:customStyle="1">
    <w:name w:val="WW8Num22z3"/>
    <w:qFormat/>
    <w:rPr>
      <w:rFonts w:ascii="Symbol" w:hAnsi="Symbol" w:cs="Symbol"/>
    </w:rPr>
  </w:style>
  <w:style w:type="character" w:styleId="WW8Num22z4" w:customStyle="1">
    <w:name w:val="WW8Num22z4"/>
    <w:qFormat/>
    <w:rPr>
      <w:rFonts w:ascii="Courier New" w:hAnsi="Courier New" w:cs="Courier New"/>
    </w:rPr>
  </w:style>
  <w:style w:type="character" w:styleId="WW8Num23z0" w:customStyle="1">
    <w:name w:val="WW8Num23z0"/>
    <w:qFormat/>
    <w:rPr>
      <w:rFonts w:ascii="Tahoma" w:hAnsi="Tahoma" w:cs="Tahoma"/>
      <w:sz w:val="16"/>
    </w:rPr>
  </w:style>
  <w:style w:type="character" w:styleId="WW8Num23z1" w:customStyle="1">
    <w:name w:val="WW8Num23z1"/>
    <w:qFormat/>
    <w:rPr>
      <w:rFonts w:ascii="Wingdings" w:hAnsi="Wingdings" w:cs="Wingdings"/>
      <w:color w:val="008080"/>
    </w:rPr>
  </w:style>
  <w:style w:type="character" w:styleId="WW8Num23z2" w:customStyle="1">
    <w:name w:val="WW8Num23z2"/>
    <w:qFormat/>
    <w:rPr>
      <w:rFonts w:ascii="Wingdings" w:hAnsi="Wingdings" w:cs="Wingdings"/>
    </w:rPr>
  </w:style>
  <w:style w:type="character" w:styleId="WW8Num23z3" w:customStyle="1">
    <w:name w:val="WW8Num23z3"/>
    <w:qFormat/>
    <w:rPr>
      <w:rFonts w:ascii="Symbol" w:hAnsi="Symbol" w:cs="Symbol"/>
    </w:rPr>
  </w:style>
  <w:style w:type="character" w:styleId="WW8Num23z4" w:customStyle="1">
    <w:name w:val="WW8Num23z4"/>
    <w:qFormat/>
    <w:rPr>
      <w:rFonts w:ascii="Courier New" w:hAnsi="Courier New" w:cs="Courier New"/>
    </w:rPr>
  </w:style>
  <w:style w:type="character" w:styleId="WW8Num24z0" w:customStyle="1">
    <w:name w:val="WW8Num24z0"/>
    <w:qFormat/>
    <w:rPr>
      <w:rFonts w:ascii="Wingdings" w:hAnsi="Wingdings" w:cs="Wingdings"/>
    </w:rPr>
  </w:style>
  <w:style w:type="character" w:styleId="WW8Num24z1" w:customStyle="1">
    <w:name w:val="WW8Num24z1"/>
    <w:qFormat/>
    <w:rPr>
      <w:rFonts w:ascii="Courier New" w:hAnsi="Courier New" w:cs="Courier New"/>
    </w:rPr>
  </w:style>
  <w:style w:type="character" w:styleId="WW8Num24z3" w:customStyle="1">
    <w:name w:val="WW8Num24z3"/>
    <w:qFormat/>
    <w:rPr>
      <w:rFonts w:ascii="Symbol" w:hAnsi="Symbol" w:cs="Symbol"/>
    </w:rPr>
  </w:style>
  <w:style w:type="character" w:styleId="WW8Num25z0" w:customStyle="1">
    <w:name w:val="WW8Num25z0"/>
    <w:qFormat/>
    <w:rPr>
      <w:rFonts w:ascii="Wingdings" w:hAnsi="Wingdings" w:cs="Wingdings"/>
    </w:rPr>
  </w:style>
  <w:style w:type="character" w:styleId="WW8Num25z1" w:customStyle="1">
    <w:name w:val="WW8Num25z1"/>
    <w:qFormat/>
    <w:rPr>
      <w:rFonts w:ascii="Courier New" w:hAnsi="Courier New" w:cs="Courier New"/>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cs="Times New Roman"/>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6z3" w:customStyle="1">
    <w:name w:val="WW8Num26z3"/>
    <w:qFormat/>
    <w:rPr>
      <w:rFonts w:ascii="Symbol" w:hAnsi="Symbol" w:cs="Symbol"/>
    </w:rPr>
  </w:style>
  <w:style w:type="character" w:styleId="WW8Num27z0" w:customStyle="1">
    <w:name w:val="WW8Num27z0"/>
    <w:qFormat/>
    <w:rPr>
      <w:b w:val="false"/>
    </w:rPr>
  </w:style>
  <w:style w:type="character" w:styleId="WW8Num28z0" w:customStyle="1">
    <w:name w:val="WW8Num28z0"/>
    <w:qFormat/>
    <w:rPr>
      <w:u w:val="none"/>
    </w:rPr>
  </w:style>
  <w:style w:type="character" w:styleId="WW8Num29z0" w:customStyle="1">
    <w:name w:val="WW8Num29z0"/>
    <w:qFormat/>
    <w:rPr>
      <w:rFonts w:ascii="Wingdings" w:hAnsi="Wingdings" w:cs="Wingdings"/>
      <w:color w:val="008080"/>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29z3" w:customStyle="1">
    <w:name w:val="WW8Num29z3"/>
    <w:qFormat/>
    <w:rPr>
      <w:rFonts w:ascii="Symbol" w:hAnsi="Symbol" w:cs="Symbol"/>
    </w:rPr>
  </w:style>
  <w:style w:type="character" w:styleId="WW8Num30z0" w:customStyle="1">
    <w:name w:val="WW8Num30z0"/>
    <w:qFormat/>
    <w:rPr>
      <w:rFonts w:ascii="Wingdings" w:hAnsi="Wingdings" w:cs="Wingdings"/>
    </w:rPr>
  </w:style>
  <w:style w:type="character" w:styleId="WW8Num30z1" w:customStyle="1">
    <w:name w:val="WW8Num30z1"/>
    <w:qFormat/>
    <w:rPr>
      <w:rFonts w:ascii="Courier New" w:hAnsi="Courier New" w:cs="Courier New"/>
    </w:rPr>
  </w:style>
  <w:style w:type="character" w:styleId="WW8Num30z3" w:customStyle="1">
    <w:name w:val="WW8Num30z3"/>
    <w:qFormat/>
    <w:rPr>
      <w:rFonts w:ascii="Symbol" w:hAnsi="Symbol" w:cs="Symbol"/>
    </w:rPr>
  </w:style>
  <w:style w:type="character" w:styleId="WW8Num31z0" w:customStyle="1">
    <w:name w:val="WW8Num31z0"/>
    <w:qFormat/>
    <w:rPr>
      <w:rFonts w:ascii="Wingdings" w:hAnsi="Wingdings" w:cs="Wingdings"/>
    </w:rPr>
  </w:style>
  <w:style w:type="character" w:styleId="WW8Num31z1" w:customStyle="1">
    <w:name w:val="WW8Num31z1"/>
    <w:qFormat/>
    <w:rPr>
      <w:rFonts w:ascii="Courier New" w:hAnsi="Courier New" w:cs="Courier New"/>
    </w:rPr>
  </w:style>
  <w:style w:type="character" w:styleId="WW8Num31z3" w:customStyle="1">
    <w:name w:val="WW8Num31z3"/>
    <w:qFormat/>
    <w:rPr>
      <w:rFonts w:ascii="Symbol" w:hAnsi="Symbol" w:cs="Symbol"/>
    </w:rPr>
  </w:style>
  <w:style w:type="character" w:styleId="WW8Num32z0" w:customStyle="1">
    <w:name w:val="WW8Num32z0"/>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Wingdings" w:hAnsi="Wingdings" w:cs="Wingdings"/>
    </w:rPr>
  </w:style>
  <w:style w:type="character" w:styleId="WW8Num34z1" w:customStyle="1">
    <w:name w:val="WW8Num34z1"/>
    <w:qFormat/>
    <w:rPr>
      <w:rFonts w:ascii="Courier New" w:hAnsi="Courier New" w:cs="Courier New"/>
    </w:rPr>
  </w:style>
  <w:style w:type="character" w:styleId="WW8Num34z3" w:customStyle="1">
    <w:name w:val="WW8Num34z3"/>
    <w:qFormat/>
    <w:rPr>
      <w:rFonts w:ascii="Symbol" w:hAnsi="Symbol" w:cs="Symbol"/>
    </w:rPr>
  </w:style>
  <w:style w:type="character" w:styleId="WW8Num35z0" w:customStyle="1">
    <w:name w:val="WW8Num35z0"/>
    <w:qFormat/>
    <w:rPr>
      <w:rFonts w:ascii="Symbol" w:hAnsi="Symbol" w:cs="Symbol"/>
    </w:rPr>
  </w:style>
  <w:style w:type="character" w:styleId="WW8Num35z1" w:customStyle="1">
    <w:name w:val="WW8Num35z1"/>
    <w:qFormat/>
    <w:rPr>
      <w:rFonts w:ascii="Courier New" w:hAnsi="Courier New" w:cs="Wingdings"/>
    </w:rPr>
  </w:style>
  <w:style w:type="character" w:styleId="WW8Num35z2" w:customStyle="1">
    <w:name w:val="WW8Num35z2"/>
    <w:qFormat/>
    <w:rPr>
      <w:rFonts w:ascii="Wingdings" w:hAnsi="Wingdings" w:cs="Wingdings"/>
    </w:rPr>
  </w:style>
  <w:style w:type="character" w:styleId="WW8Num36z0" w:customStyle="1">
    <w:name w:val="WW8Num36z0"/>
    <w:qFormat/>
    <w:rPr>
      <w:rFonts w:ascii="Times New Roman" w:hAnsi="Times New Roman" w:cs="Times New Roman"/>
    </w:rPr>
  </w:style>
  <w:style w:type="character" w:styleId="WW8Num36z1" w:customStyle="1">
    <w:name w:val="WW8Num36z1"/>
    <w:qFormat/>
    <w:rPr>
      <w:rFonts w:ascii="Courier New" w:hAnsi="Courier New" w:cs="Courier New"/>
    </w:rPr>
  </w:style>
  <w:style w:type="character" w:styleId="WW8Num36z2" w:customStyle="1">
    <w:name w:val="WW8Num36z2"/>
    <w:qFormat/>
    <w:rPr>
      <w:rFonts w:ascii="Wingdings" w:hAnsi="Wingdings" w:cs="Wingdings"/>
    </w:rPr>
  </w:style>
  <w:style w:type="character" w:styleId="WW8Num36z3" w:customStyle="1">
    <w:name w:val="WW8Num36z3"/>
    <w:qFormat/>
    <w:rPr>
      <w:rFonts w:ascii="Symbol" w:hAnsi="Symbol" w:cs="Symbol"/>
    </w:rPr>
  </w:style>
  <w:style w:type="character" w:styleId="WW8Num37z0" w:customStyle="1">
    <w:name w:val="WW8Num37z0"/>
    <w:qFormat/>
    <w:rPr>
      <w:rFonts w:ascii="Times New Roman" w:hAnsi="Times New Roman" w:cs="Times New Roman"/>
    </w:rPr>
  </w:style>
  <w:style w:type="character" w:styleId="WW8Num38z0" w:customStyle="1">
    <w:name w:val="WW8Num38z0"/>
    <w:qFormat/>
    <w:rPr>
      <w:rFonts w:ascii="Wingdings" w:hAnsi="Wingdings" w:cs="Wingdings"/>
    </w:rPr>
  </w:style>
  <w:style w:type="character" w:styleId="WW8Num38z1" w:customStyle="1">
    <w:name w:val="WW8Num38z1"/>
    <w:qFormat/>
    <w:rPr>
      <w:rFonts w:ascii="Courier New" w:hAnsi="Courier New" w:cs="Courier New"/>
    </w:rPr>
  </w:style>
  <w:style w:type="character" w:styleId="WW8Num38z3" w:customStyle="1">
    <w:name w:val="WW8Num38z3"/>
    <w:qFormat/>
    <w:rPr>
      <w:rFonts w:ascii="Symbol" w:hAnsi="Symbol" w:cs="Symbol"/>
    </w:rPr>
  </w:style>
  <w:style w:type="character" w:styleId="WW8Num39z0" w:customStyle="1">
    <w:name w:val="WW8Num39z0"/>
    <w:qFormat/>
    <w:rPr>
      <w:rFonts w:ascii="Wingdings" w:hAnsi="Wingdings" w:cs="Wingdings"/>
      <w:color w:val="008080"/>
    </w:rPr>
  </w:style>
  <w:style w:type="character" w:styleId="WW8Num39z1" w:customStyle="1">
    <w:name w:val="WW8Num39z1"/>
    <w:qFormat/>
    <w:rPr>
      <w:rFonts w:ascii="Courier New" w:hAnsi="Courier New" w:cs="Courier New"/>
    </w:rPr>
  </w:style>
  <w:style w:type="character" w:styleId="WW8Num39z2" w:customStyle="1">
    <w:name w:val="WW8Num39z2"/>
    <w:qFormat/>
    <w:rPr>
      <w:rFonts w:ascii="Wingdings" w:hAnsi="Wingdings" w:cs="Wingdings"/>
    </w:rPr>
  </w:style>
  <w:style w:type="character" w:styleId="WW8Num39z3" w:customStyle="1">
    <w:name w:val="WW8Num39z3"/>
    <w:qFormat/>
    <w:rPr>
      <w:rFonts w:ascii="Symbol" w:hAnsi="Symbol" w:cs="Symbol"/>
    </w:rPr>
  </w:style>
  <w:style w:type="character" w:styleId="WW8Num40z0" w:customStyle="1">
    <w:name w:val="WW8Num40z0"/>
    <w:qFormat/>
    <w:rPr>
      <w:rFonts w:ascii="Wingdings" w:hAnsi="Wingdings" w:cs="Wingdings"/>
    </w:rPr>
  </w:style>
  <w:style w:type="character" w:styleId="WW8Num40z1" w:customStyle="1">
    <w:name w:val="WW8Num40z1"/>
    <w:qFormat/>
    <w:rPr>
      <w:rFonts w:ascii="Courier New" w:hAnsi="Courier New" w:cs="Courier New"/>
    </w:rPr>
  </w:style>
  <w:style w:type="character" w:styleId="WW8Num40z3" w:customStyle="1">
    <w:name w:val="WW8Num40z3"/>
    <w:qFormat/>
    <w:rPr>
      <w:rFonts w:ascii="Symbol" w:hAnsi="Symbol" w:cs="Symbol"/>
    </w:rPr>
  </w:style>
  <w:style w:type="character" w:styleId="WW8Num41z0" w:customStyle="1">
    <w:name w:val="WW8Num41z0"/>
    <w:qFormat/>
    <w:rPr>
      <w:rFonts w:ascii="Wingdings" w:hAnsi="Wingdings" w:cs="Wingdings"/>
      <w:color w:val="008080"/>
    </w:rPr>
  </w:style>
  <w:style w:type="character" w:styleId="WW8Num41z1" w:customStyle="1">
    <w:name w:val="WW8Num41z1"/>
    <w:qFormat/>
    <w:rPr>
      <w:rFonts w:ascii="Courier New" w:hAnsi="Courier New" w:cs="Courier New"/>
    </w:rPr>
  </w:style>
  <w:style w:type="character" w:styleId="WW8Num41z2" w:customStyle="1">
    <w:name w:val="WW8Num41z2"/>
    <w:qFormat/>
    <w:rPr>
      <w:rFonts w:ascii="Wingdings" w:hAnsi="Wingdings" w:cs="Wingdings"/>
    </w:rPr>
  </w:style>
  <w:style w:type="character" w:styleId="WW8Num41z3" w:customStyle="1">
    <w:name w:val="WW8Num41z3"/>
    <w:qFormat/>
    <w:rPr>
      <w:rFonts w:ascii="Symbol" w:hAnsi="Symbol" w:cs="Symbol"/>
    </w:rPr>
  </w:style>
  <w:style w:type="character" w:styleId="WW8Num42z0" w:customStyle="1">
    <w:name w:val="WW8Num42z0"/>
    <w:qFormat/>
    <w:rPr>
      <w:rFonts w:ascii="Wingdings" w:hAnsi="Wingdings" w:cs="Wingdings"/>
      <w:color w:val="008080"/>
    </w:rPr>
  </w:style>
  <w:style w:type="character" w:styleId="WW8Num43z0" w:customStyle="1">
    <w:name w:val="WW8Num43z0"/>
    <w:qFormat/>
    <w:rPr>
      <w:rFonts w:ascii="Wingdings" w:hAnsi="Wingdings" w:cs="Wingdings"/>
    </w:rPr>
  </w:style>
  <w:style w:type="character" w:styleId="WW8Num43z1" w:customStyle="1">
    <w:name w:val="WW8Num43z1"/>
    <w:qFormat/>
    <w:rPr>
      <w:rFonts w:ascii="Courier New" w:hAnsi="Courier New" w:cs="Courier New"/>
    </w:rPr>
  </w:style>
  <w:style w:type="character" w:styleId="WW8Num43z3" w:customStyle="1">
    <w:name w:val="WW8Num43z3"/>
    <w:qFormat/>
    <w:rPr>
      <w:rFonts w:ascii="Symbol" w:hAnsi="Symbol" w:cs="Symbol"/>
    </w:rPr>
  </w:style>
  <w:style w:type="character" w:styleId="WW8Num45z0" w:customStyle="1">
    <w:name w:val="WW8Num45z0"/>
    <w:qFormat/>
    <w:rPr>
      <w:rFonts w:ascii="Symbol" w:hAnsi="Symbol" w:cs="Symbol"/>
      <w:color w:val="auto"/>
    </w:rPr>
  </w:style>
  <w:style w:type="character" w:styleId="WW8Num46z0" w:customStyle="1">
    <w:name w:val="WW8Num46z0"/>
    <w:qFormat/>
    <w:rPr>
      <w:rFonts w:ascii="Wingdings" w:hAnsi="Wingdings" w:cs="Wingdings"/>
    </w:rPr>
  </w:style>
  <w:style w:type="character" w:styleId="WW8Num48z0" w:customStyle="1">
    <w:name w:val="WW8Num48z0"/>
    <w:qFormat/>
    <w:rPr>
      <w:rFonts w:ascii="Wingdings" w:hAnsi="Wingdings" w:cs="Wingdings"/>
    </w:rPr>
  </w:style>
  <w:style w:type="character" w:styleId="WW8Num48z1" w:customStyle="1">
    <w:name w:val="WW8Num48z1"/>
    <w:qFormat/>
    <w:rPr>
      <w:rFonts w:ascii="Courier New" w:hAnsi="Courier New" w:cs="Courier New"/>
    </w:rPr>
  </w:style>
  <w:style w:type="character" w:styleId="WW8Num48z3" w:customStyle="1">
    <w:name w:val="WW8Num48z3"/>
    <w:qFormat/>
    <w:rPr>
      <w:rFonts w:ascii="Symbol" w:hAnsi="Symbol" w:cs="Symbol"/>
    </w:rPr>
  </w:style>
  <w:style w:type="character" w:styleId="WW8Num49z0" w:customStyle="1">
    <w:name w:val="WW8Num49z0"/>
    <w:qFormat/>
    <w:rPr>
      <w:rFonts w:ascii="Symbol" w:hAnsi="Symbol" w:cs="Symbol"/>
      <w:color w:val="auto"/>
    </w:rPr>
  </w:style>
  <w:style w:type="character" w:styleId="WW8Num50z0" w:customStyle="1">
    <w:name w:val="WW8Num50z0"/>
    <w:qFormat/>
    <w:rPr>
      <w:rFonts w:ascii="Wingdings" w:hAnsi="Wingdings" w:cs="Wingdings"/>
    </w:rPr>
  </w:style>
  <w:style w:type="character" w:styleId="WW8Num51z0" w:customStyle="1">
    <w:name w:val="WW8Num51z0"/>
    <w:qFormat/>
    <w:rPr>
      <w:rFonts w:ascii="Times New Roman" w:hAnsi="Times New Roman" w:cs="Times New Roman"/>
    </w:rPr>
  </w:style>
  <w:style w:type="character" w:styleId="WW8Num51z1" w:customStyle="1">
    <w:name w:val="WW8Num51z1"/>
    <w:qFormat/>
    <w:rPr>
      <w:rFonts w:ascii="Courier New" w:hAnsi="Courier New" w:cs="Courier New"/>
    </w:rPr>
  </w:style>
  <w:style w:type="character" w:styleId="WW8Num51z2" w:customStyle="1">
    <w:name w:val="WW8Num51z2"/>
    <w:qFormat/>
    <w:rPr>
      <w:rFonts w:ascii="Wingdings" w:hAnsi="Wingdings" w:cs="Wingdings"/>
    </w:rPr>
  </w:style>
  <w:style w:type="character" w:styleId="WW8Num51z3" w:customStyle="1">
    <w:name w:val="WW8Num51z3"/>
    <w:qFormat/>
    <w:rPr>
      <w:rFonts w:ascii="Symbol" w:hAnsi="Symbol" w:cs="Symbol"/>
    </w:rPr>
  </w:style>
  <w:style w:type="character" w:styleId="WW8Num53z0" w:customStyle="1">
    <w:name w:val="WW8Num53z0"/>
    <w:qFormat/>
    <w:rPr>
      <w:rFonts w:ascii="Times New Roman" w:hAnsi="Times New Roman" w:cs="Times New Roman"/>
    </w:rPr>
  </w:style>
  <w:style w:type="character" w:styleId="WW8Num53z1" w:customStyle="1">
    <w:name w:val="WW8Num53z1"/>
    <w:qFormat/>
    <w:rPr>
      <w:rFonts w:ascii="Courier New" w:hAnsi="Courier New" w:cs="Courier New"/>
    </w:rPr>
  </w:style>
  <w:style w:type="character" w:styleId="WW8Num53z2" w:customStyle="1">
    <w:name w:val="WW8Num53z2"/>
    <w:qFormat/>
    <w:rPr>
      <w:rFonts w:ascii="Wingdings" w:hAnsi="Wingdings" w:cs="Wingdings"/>
    </w:rPr>
  </w:style>
  <w:style w:type="character" w:styleId="WW8Num53z3" w:customStyle="1">
    <w:name w:val="WW8Num53z3"/>
    <w:qFormat/>
    <w:rPr>
      <w:rFonts w:ascii="Symbol" w:hAnsi="Symbol" w:cs="Symbol"/>
    </w:rPr>
  </w:style>
  <w:style w:type="character" w:styleId="WW8Num54z0" w:customStyle="1">
    <w:name w:val="WW8Num54z0"/>
    <w:qFormat/>
    <w:rPr>
      <w:rFonts w:ascii="Times New Roman" w:hAnsi="Times New Roman" w:cs="Times New Roman"/>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4z3" w:customStyle="1">
    <w:name w:val="WW8Num54z3"/>
    <w:qFormat/>
    <w:rPr>
      <w:rFonts w:ascii="Symbol" w:hAnsi="Symbol" w:cs="Symbol"/>
    </w:rPr>
  </w:style>
  <w:style w:type="character" w:styleId="WW8Num55z0" w:customStyle="1">
    <w:name w:val="WW8Num55z0"/>
    <w:qFormat/>
    <w:rPr>
      <w:rFonts w:ascii="Wingdings" w:hAnsi="Wingdings" w:cs="Wingdings"/>
    </w:rPr>
  </w:style>
  <w:style w:type="character" w:styleId="WW8Num55z1" w:customStyle="1">
    <w:name w:val="WW8Num55z1"/>
    <w:qFormat/>
    <w:rPr>
      <w:rFonts w:ascii="Courier New" w:hAnsi="Courier New" w:cs="Courier New"/>
    </w:rPr>
  </w:style>
  <w:style w:type="character" w:styleId="WW8Num55z3" w:customStyle="1">
    <w:name w:val="WW8Num55z3"/>
    <w:qFormat/>
    <w:rPr>
      <w:rFonts w:ascii="Symbol" w:hAnsi="Symbol" w:cs="Symbol"/>
    </w:rPr>
  </w:style>
  <w:style w:type="character" w:styleId="WW8Num56z0" w:customStyle="1">
    <w:name w:val="WW8Num56z0"/>
    <w:qFormat/>
    <w:rPr>
      <w:rFonts w:ascii="Wingdings" w:hAnsi="Wingdings" w:cs="Wingdings"/>
    </w:rPr>
  </w:style>
  <w:style w:type="character" w:styleId="WW8Num56z1" w:customStyle="1">
    <w:name w:val="WW8Num56z1"/>
    <w:qFormat/>
    <w:rPr>
      <w:rFonts w:ascii="Courier New" w:hAnsi="Courier New" w:cs="Courier New"/>
    </w:rPr>
  </w:style>
  <w:style w:type="character" w:styleId="WW8Num56z3" w:customStyle="1">
    <w:name w:val="WW8Num56z3"/>
    <w:qFormat/>
    <w:rPr>
      <w:rFonts w:ascii="Symbol" w:hAnsi="Symbol" w:cs="Symbol"/>
    </w:rPr>
  </w:style>
  <w:style w:type="character" w:styleId="WW8Num57z0" w:customStyle="1">
    <w:name w:val="WW8Num57z0"/>
    <w:qFormat/>
    <w:rPr>
      <w:rFonts w:ascii="Wingdings" w:hAnsi="Wingdings" w:cs="Wingdings"/>
    </w:rPr>
  </w:style>
  <w:style w:type="character" w:styleId="WW8Num57z1" w:customStyle="1">
    <w:name w:val="WW8Num57z1"/>
    <w:qFormat/>
    <w:rPr>
      <w:rFonts w:ascii="Courier New" w:hAnsi="Courier New" w:cs="Courier New"/>
    </w:rPr>
  </w:style>
  <w:style w:type="character" w:styleId="WW8Num57z3" w:customStyle="1">
    <w:name w:val="WW8Num57z3"/>
    <w:qFormat/>
    <w:rPr>
      <w:rFonts w:ascii="Symbol" w:hAnsi="Symbol" w:cs="Symbol"/>
    </w:rPr>
  </w:style>
  <w:style w:type="character" w:styleId="WW8Num58z0" w:customStyle="1">
    <w:name w:val="WW8Num58z0"/>
    <w:qFormat/>
    <w:rPr>
      <w:rFonts w:ascii="Wingdings" w:hAnsi="Wingdings" w:cs="Wingdings"/>
    </w:rPr>
  </w:style>
  <w:style w:type="character" w:styleId="WW8Num58z3" w:customStyle="1">
    <w:name w:val="WW8Num58z3"/>
    <w:qFormat/>
    <w:rPr>
      <w:rFonts w:ascii="Symbol" w:hAnsi="Symbol" w:cs="Symbol"/>
    </w:rPr>
  </w:style>
  <w:style w:type="character" w:styleId="WW8Num58z4" w:customStyle="1">
    <w:name w:val="WW8Num58z4"/>
    <w:qFormat/>
    <w:rPr>
      <w:rFonts w:ascii="Courier New" w:hAnsi="Courier New" w:cs="Courier New"/>
    </w:rPr>
  </w:style>
  <w:style w:type="character" w:styleId="WW8Num59z0" w:customStyle="1">
    <w:name w:val="WW8Num59z0"/>
    <w:qFormat/>
    <w:rPr>
      <w:rFonts w:ascii="Wingdings" w:hAnsi="Wingdings" w:cs="Wingdings"/>
      <w:color w:val="008080"/>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WW8Num59z3" w:customStyle="1">
    <w:name w:val="WW8Num59z3"/>
    <w:qFormat/>
    <w:rPr>
      <w:rFonts w:ascii="Symbol" w:hAnsi="Symbol" w:cs="Symbol"/>
    </w:rPr>
  </w:style>
  <w:style w:type="character" w:styleId="WW8Num61z0" w:customStyle="1">
    <w:name w:val="WW8Num61z0"/>
    <w:qFormat/>
    <w:rPr>
      <w:rFonts w:ascii="Wingdings" w:hAnsi="Wingdings" w:cs="Wingdings"/>
    </w:rPr>
  </w:style>
  <w:style w:type="character" w:styleId="WW8Num61z1" w:customStyle="1">
    <w:name w:val="WW8Num61z1"/>
    <w:qFormat/>
    <w:rPr>
      <w:rFonts w:ascii="Courier New" w:hAnsi="Courier New" w:cs="Courier New"/>
    </w:rPr>
  </w:style>
  <w:style w:type="character" w:styleId="WW8Num61z3" w:customStyle="1">
    <w:name w:val="WW8Num61z3"/>
    <w:qFormat/>
    <w:rPr>
      <w:rFonts w:ascii="Symbol" w:hAnsi="Symbol" w:cs="Symbol"/>
    </w:rPr>
  </w:style>
  <w:style w:type="character" w:styleId="WW8Num62z0" w:customStyle="1">
    <w:name w:val="WW8Num62z0"/>
    <w:qFormat/>
    <w:rPr>
      <w:rFonts w:ascii="Wingdings" w:hAnsi="Wingdings" w:cs="Wingdings"/>
    </w:rPr>
  </w:style>
  <w:style w:type="character" w:styleId="WW8Num62z1" w:customStyle="1">
    <w:name w:val="WW8Num62z1"/>
    <w:qFormat/>
    <w:rPr>
      <w:rFonts w:ascii="Courier New" w:hAnsi="Courier New" w:cs="Courier New"/>
    </w:rPr>
  </w:style>
  <w:style w:type="character" w:styleId="WW8Num62z3" w:customStyle="1">
    <w:name w:val="WW8Num62z3"/>
    <w:qFormat/>
    <w:rPr>
      <w:rFonts w:ascii="Symbol" w:hAnsi="Symbol" w:cs="Symbol"/>
    </w:rPr>
  </w:style>
  <w:style w:type="character" w:styleId="WW8Num63z0" w:customStyle="1">
    <w:name w:val="WW8Num63z0"/>
    <w:qFormat/>
    <w:rPr>
      <w:rFonts w:ascii="Times New Roman" w:hAnsi="Times New Roman" w:cs="Times New Roman"/>
    </w:rPr>
  </w:style>
  <w:style w:type="character" w:styleId="WW8Num64z0" w:customStyle="1">
    <w:name w:val="WW8Num64z0"/>
    <w:qFormat/>
    <w:rPr>
      <w:rFonts w:ascii="Times New Roman" w:hAnsi="Times New Roman" w:cs="Times New Roman"/>
    </w:rPr>
  </w:style>
  <w:style w:type="character" w:styleId="WW8Num64z1" w:customStyle="1">
    <w:name w:val="WW8Num64z1"/>
    <w:qFormat/>
    <w:rPr>
      <w:rFonts w:ascii="Courier New" w:hAnsi="Courier New" w:cs="Courier New"/>
    </w:rPr>
  </w:style>
  <w:style w:type="character" w:styleId="WW8Num64z2" w:customStyle="1">
    <w:name w:val="WW8Num64z2"/>
    <w:qFormat/>
    <w:rPr>
      <w:rFonts w:ascii="Wingdings" w:hAnsi="Wingdings" w:cs="Wingdings"/>
    </w:rPr>
  </w:style>
  <w:style w:type="character" w:styleId="WW8Num64z3" w:customStyle="1">
    <w:name w:val="WW8Num64z3"/>
    <w:qFormat/>
    <w:rPr>
      <w:rFonts w:ascii="Symbol" w:hAnsi="Symbol" w:cs="Symbol"/>
    </w:rPr>
  </w:style>
  <w:style w:type="character" w:styleId="WW8Num67z0" w:customStyle="1">
    <w:name w:val="WW8Num67z0"/>
    <w:qFormat/>
    <w:rPr>
      <w:rFonts w:ascii="Wingdings" w:hAnsi="Wingdings" w:cs="Wingdings"/>
    </w:rPr>
  </w:style>
  <w:style w:type="character" w:styleId="WW8Num67z1" w:customStyle="1">
    <w:name w:val="WW8Num67z1"/>
    <w:qFormat/>
    <w:rPr>
      <w:rFonts w:ascii="Courier New" w:hAnsi="Courier New" w:cs="Courier New"/>
    </w:rPr>
  </w:style>
  <w:style w:type="character" w:styleId="WW8Num67z3" w:customStyle="1">
    <w:name w:val="WW8Num67z3"/>
    <w:qFormat/>
    <w:rPr>
      <w:rFonts w:ascii="Symbol" w:hAnsi="Symbol" w:cs="Symbol"/>
    </w:rPr>
  </w:style>
  <w:style w:type="character" w:styleId="WW8Num68z0" w:customStyle="1">
    <w:name w:val="WW8Num68z0"/>
    <w:qFormat/>
    <w:rPr>
      <w:rFonts w:ascii="Wingdings" w:hAnsi="Wingdings" w:cs="Wingdings"/>
    </w:rPr>
  </w:style>
  <w:style w:type="character" w:styleId="WW8Num68z1" w:customStyle="1">
    <w:name w:val="WW8Num68z1"/>
    <w:qFormat/>
    <w:rPr>
      <w:rFonts w:ascii="Courier New" w:hAnsi="Courier New" w:cs="Courier New"/>
    </w:rPr>
  </w:style>
  <w:style w:type="character" w:styleId="WW8Num68z3" w:customStyle="1">
    <w:name w:val="WW8Num68z3"/>
    <w:qFormat/>
    <w:rPr>
      <w:rFonts w:ascii="Symbol" w:hAnsi="Symbol" w:cs="Symbol"/>
    </w:rPr>
  </w:style>
  <w:style w:type="character" w:styleId="WW8Num70z0" w:customStyle="1">
    <w:name w:val="WW8Num70z0"/>
    <w:qFormat/>
    <w:rPr>
      <w:rFonts w:ascii="Wingdings" w:hAnsi="Wingdings" w:cs="Wingdings"/>
    </w:rPr>
  </w:style>
  <w:style w:type="character" w:styleId="WW8Num70z1" w:customStyle="1">
    <w:name w:val="WW8Num70z1"/>
    <w:qFormat/>
    <w:rPr>
      <w:rFonts w:ascii="Courier New" w:hAnsi="Courier New" w:cs="Courier New"/>
    </w:rPr>
  </w:style>
  <w:style w:type="character" w:styleId="WW8Num70z3" w:customStyle="1">
    <w:name w:val="WW8Num70z3"/>
    <w:qFormat/>
    <w:rPr>
      <w:rFonts w:ascii="Symbol" w:hAnsi="Symbol" w:cs="Symbol"/>
    </w:rPr>
  </w:style>
  <w:style w:type="character" w:styleId="WW8Num71z0" w:customStyle="1">
    <w:name w:val="WW8Num71z0"/>
    <w:qFormat/>
    <w:rPr>
      <w:rFonts w:ascii="Wingdings" w:hAnsi="Wingdings" w:cs="Wingdings"/>
    </w:rPr>
  </w:style>
  <w:style w:type="character" w:styleId="WW8Num71z1" w:customStyle="1">
    <w:name w:val="WW8Num71z1"/>
    <w:qFormat/>
    <w:rPr>
      <w:rFonts w:ascii="Courier New" w:hAnsi="Courier New" w:cs="Courier New"/>
    </w:rPr>
  </w:style>
  <w:style w:type="character" w:styleId="WW8Num71z3" w:customStyle="1">
    <w:name w:val="WW8Num71z3"/>
    <w:qFormat/>
    <w:rPr>
      <w:rFonts w:ascii="Symbol" w:hAnsi="Symbol" w:cs="Symbol"/>
    </w:rPr>
  </w:style>
  <w:style w:type="character" w:styleId="WW8Num72z0" w:customStyle="1">
    <w:name w:val="WW8Num72z0"/>
    <w:qFormat/>
    <w:rPr>
      <w:rFonts w:ascii="Wingdings" w:hAnsi="Wingdings" w:cs="Wingdings"/>
      <w:color w:val="008080"/>
    </w:rPr>
  </w:style>
  <w:style w:type="character" w:styleId="WW8NumSt58z0" w:customStyle="1">
    <w:name w:val="WW8NumSt58z0"/>
    <w:qFormat/>
    <w:rPr>
      <w:rFonts w:ascii="Wingdings" w:hAnsi="Wingdings" w:cs="Wingdings"/>
      <w:sz w:val="18"/>
    </w:rPr>
  </w:style>
  <w:style w:type="character" w:styleId="Caractredenotedebasdepage" w:customStyle="1">
    <w:name w:val="Caractère de note de bas de page"/>
    <w:basedOn w:val="DefaultParagraphFont"/>
    <w:qFormat/>
    <w:rPr>
      <w:vertAlign w:val="superscript"/>
    </w:rPr>
  </w:style>
  <w:style w:type="character" w:styleId="Caractresdenumrotation" w:customStyle="1">
    <w:name w:val="Caractères de numérotation"/>
    <w:qFormat/>
    <w:rPr/>
  </w:style>
  <w:style w:type="character" w:styleId="CharAttribute3" w:customStyle="1">
    <w:name w:val="CharAttribute3"/>
    <w:qFormat/>
    <w:rPr>
      <w:rFonts w:ascii="Arial" w:hAnsi="Arial" w:eastAsia="Arial" w:cs="Arial"/>
    </w:rPr>
  </w:style>
  <w:style w:type="character" w:styleId="Character20style" w:customStyle="1">
    <w:name w:val="Character_20_style"/>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customStyle="1">
    <w:name w:val="Footnote Characters11"/>
    <w:qFormat/>
    <w:rPr>
      <w:vertAlign w:val="superscrip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8Num7z1" w:customStyle="1">
    <w:name w:val="WW8Num7z1"/>
    <w:qFormat/>
    <w:rPr>
      <w:rFonts w:ascii="Courier New" w:hAnsi="Courier New"/>
    </w:rPr>
  </w:style>
  <w:style w:type="character" w:styleId="WW8Num7z2" w:customStyle="1">
    <w:name w:val="WW8Num7z2"/>
    <w:qFormat/>
    <w:rPr>
      <w:rFonts w:ascii="Wingdings" w:hAnsi="Wingdings"/>
    </w:rPr>
  </w:style>
  <w:style w:type="character" w:styleId="WW8Num7z3" w:customStyle="1">
    <w:name w:val="WW8Num7z3"/>
    <w:qFormat/>
    <w:rPr>
      <w:rFonts w:ascii="Symbol" w:hAnsi="Symbol"/>
    </w:rPr>
  </w:style>
  <w:style w:type="character" w:styleId="WW8Num11z2" w:customStyle="1">
    <w:name w:val="WW8Num11z2"/>
    <w:qFormat/>
    <w:rPr>
      <w:rFonts w:ascii="Wingdings" w:hAnsi="Wingdings"/>
    </w:rPr>
  </w:style>
  <w:style w:type="character" w:styleId="WW8Num15z2" w:customStyle="1">
    <w:name w:val="WW8Num15z2"/>
    <w:qFormat/>
    <w:rPr>
      <w:rFonts w:ascii="Wingdings" w:hAnsi="Wingdings"/>
    </w:rPr>
  </w:style>
  <w:style w:type="character" w:styleId="WW8Num16z2" w:customStyle="1">
    <w:name w:val="WW8Num16z2"/>
    <w:qFormat/>
    <w:rPr>
      <w:rFonts w:ascii="Wingdings" w:hAnsi="Wingdings"/>
    </w:rPr>
  </w:style>
  <w:style w:type="character" w:styleId="WW8Num16z3" w:customStyle="1">
    <w:name w:val="WW8Num16z3"/>
    <w:qFormat/>
    <w:rPr>
      <w:rFonts w:ascii="Symbol" w:hAnsi="Symbol"/>
    </w:rPr>
  </w:style>
  <w:style w:type="character" w:styleId="WW8Num24z2" w:customStyle="1">
    <w:name w:val="WW8Num24z2"/>
    <w:qFormat/>
    <w:rPr>
      <w:rFonts w:ascii="Wingdings" w:hAnsi="Wingdings"/>
    </w:rPr>
  </w:style>
  <w:style w:type="character" w:styleId="WW8Num27z1" w:customStyle="1">
    <w:name w:val="WW8Num27z1"/>
    <w:qFormat/>
    <w:rPr>
      <w:rFonts w:ascii="Courier New" w:hAnsi="Courier New"/>
    </w:rPr>
  </w:style>
  <w:style w:type="character" w:styleId="WW8Num27z2" w:customStyle="1">
    <w:name w:val="WW8Num27z2"/>
    <w:qFormat/>
    <w:rPr>
      <w:rFonts w:ascii="Wingdings" w:hAnsi="Wingdings"/>
    </w:rPr>
  </w:style>
  <w:style w:type="character" w:styleId="WW8Num27z3" w:customStyle="1">
    <w:name w:val="WW8Num27z3"/>
    <w:qFormat/>
    <w:rPr>
      <w:rFonts w:ascii="Symbol" w:hAnsi="Symbol"/>
    </w:rPr>
  </w:style>
  <w:style w:type="character" w:styleId="WW8Num28z4" w:customStyle="1">
    <w:name w:val="WW8Num28z4"/>
    <w:qFormat/>
    <w:rPr>
      <w:rFonts w:ascii="Courier New" w:hAnsi="Courier New"/>
    </w:rPr>
  </w:style>
  <w:style w:type="character" w:styleId="WW8Num30z2" w:customStyle="1">
    <w:name w:val="WW8Num30z2"/>
    <w:qFormat/>
    <w:rPr>
      <w:rFonts w:ascii="Wingdings" w:hAnsi="Wingdings"/>
    </w:rPr>
  </w:style>
  <w:style w:type="character" w:styleId="WW8Num31z2" w:customStyle="1">
    <w:name w:val="WW8Num31z2"/>
    <w:qFormat/>
    <w:rPr>
      <w:rFonts w:ascii="Wingdings" w:hAnsi="Wingdings"/>
    </w:rPr>
  </w:style>
  <w:style w:type="character" w:styleId="WW8Num32z1" w:customStyle="1">
    <w:name w:val="WW8Num32z1"/>
    <w:qFormat/>
    <w:rPr>
      <w:rFonts w:ascii="Courier New" w:hAnsi="Courier New"/>
    </w:rPr>
  </w:style>
  <w:style w:type="character" w:styleId="WW8Num32z3" w:customStyle="1">
    <w:name w:val="WW8Num32z3"/>
    <w:qFormat/>
    <w:rPr>
      <w:rFonts w:ascii="Symbol" w:hAnsi="Symbol"/>
    </w:rPr>
  </w:style>
  <w:style w:type="character" w:styleId="WW8Num33z3" w:customStyle="1">
    <w:name w:val="WW8Num33z3"/>
    <w:qFormat/>
    <w:rPr>
      <w:rFonts w:ascii="Symbol" w:hAnsi="Symbol"/>
    </w:rPr>
  </w:style>
  <w:style w:type="character" w:styleId="WW8Num37z1" w:customStyle="1">
    <w:name w:val="WW8Num37z1"/>
    <w:qFormat/>
    <w:rPr>
      <w:rFonts w:ascii="Courier New" w:hAnsi="Courier New"/>
    </w:rPr>
  </w:style>
  <w:style w:type="character" w:styleId="WW8Num37z2" w:customStyle="1">
    <w:name w:val="WW8Num37z2"/>
    <w:qFormat/>
    <w:rPr>
      <w:rFonts w:ascii="Wingdings" w:hAnsi="Wingdings"/>
    </w:rPr>
  </w:style>
  <w:style w:type="character" w:styleId="WW8Num37z3" w:customStyle="1">
    <w:name w:val="WW8Num37z3"/>
    <w:qFormat/>
    <w:rPr>
      <w:rFonts w:ascii="Symbol" w:hAnsi="Symbol"/>
    </w:rPr>
  </w:style>
  <w:style w:type="character" w:styleId="WW8Num39z4" w:customStyle="1">
    <w:name w:val="WW8Num39z4"/>
    <w:qFormat/>
    <w:rPr>
      <w:rFonts w:ascii="Courier New" w:hAnsi="Courier New"/>
    </w:rPr>
  </w:style>
  <w:style w:type="character" w:styleId="WW8Num43z2" w:customStyle="1">
    <w:name w:val="WW8Num43z2"/>
    <w:qFormat/>
    <w:rPr>
      <w:rFonts w:ascii="Wingdings" w:hAnsi="Wingdings"/>
    </w:rPr>
  </w:style>
  <w:style w:type="character" w:styleId="WW8Num44z0" w:customStyle="1">
    <w:name w:val="WW8Num44z0"/>
    <w:qFormat/>
    <w:rPr>
      <w:rFonts w:ascii="Wingdings" w:hAnsi="Wingdings"/>
    </w:rPr>
  </w:style>
  <w:style w:type="character" w:styleId="WW8Num44z1" w:customStyle="1">
    <w:name w:val="WW8Num44z1"/>
    <w:qFormat/>
    <w:rPr>
      <w:rFonts w:ascii="Courier New" w:hAnsi="Courier New"/>
    </w:rPr>
  </w:style>
  <w:style w:type="character" w:styleId="WW8Num44z3" w:customStyle="1">
    <w:name w:val="WW8Num44z3"/>
    <w:qFormat/>
    <w:rPr>
      <w:rFonts w:ascii="Symbol" w:hAnsi="Symbol"/>
    </w:rPr>
  </w:style>
  <w:style w:type="character" w:styleId="WW8Num45z1" w:customStyle="1">
    <w:name w:val="WW8Num45z1"/>
    <w:qFormat/>
    <w:rPr>
      <w:rFonts w:ascii="Courier New" w:hAnsi="Courier New" w:cs="Wingdings"/>
    </w:rPr>
  </w:style>
  <w:style w:type="character" w:styleId="WW8Num45z2" w:customStyle="1">
    <w:name w:val="WW8Num45z2"/>
    <w:qFormat/>
    <w:rPr>
      <w:rFonts w:ascii="Wingdings" w:hAnsi="Wingdings"/>
    </w:rPr>
  </w:style>
  <w:style w:type="character" w:styleId="WW8Num46z1" w:customStyle="1">
    <w:name w:val="WW8Num46z1"/>
    <w:qFormat/>
    <w:rPr>
      <w:rFonts w:ascii="Courier New" w:hAnsi="Courier New"/>
    </w:rPr>
  </w:style>
  <w:style w:type="character" w:styleId="WW8Num46z2" w:customStyle="1">
    <w:name w:val="WW8Num46z2"/>
    <w:qFormat/>
    <w:rPr>
      <w:rFonts w:ascii="Wingdings" w:hAnsi="Wingdings"/>
    </w:rPr>
  </w:style>
  <w:style w:type="character" w:styleId="WW8Num46z3" w:customStyle="1">
    <w:name w:val="WW8Num46z3"/>
    <w:qFormat/>
    <w:rPr>
      <w:rFonts w:ascii="Symbol" w:hAnsi="Symbol"/>
    </w:rPr>
  </w:style>
  <w:style w:type="character" w:styleId="WW8Num47z0" w:customStyle="1">
    <w:name w:val="WW8Num47z0"/>
    <w:qFormat/>
    <w:rPr>
      <w:rFonts w:ascii="Times New Roman" w:hAnsi="Times New Roman" w:cs="Times New Roman"/>
    </w:rPr>
  </w:style>
  <w:style w:type="character" w:styleId="WW8Num49z1" w:customStyle="1">
    <w:name w:val="WW8Num49z1"/>
    <w:qFormat/>
    <w:rPr>
      <w:rFonts w:ascii="Courier New" w:hAnsi="Courier New"/>
    </w:rPr>
  </w:style>
  <w:style w:type="character" w:styleId="WW8Num49z2" w:customStyle="1">
    <w:name w:val="WW8Num49z2"/>
    <w:qFormat/>
    <w:rPr>
      <w:rFonts w:ascii="Wingdings" w:hAnsi="Wingdings"/>
    </w:rPr>
  </w:style>
  <w:style w:type="character" w:styleId="WW8Num49z3" w:customStyle="1">
    <w:name w:val="WW8Num49z3"/>
    <w:qFormat/>
    <w:rPr>
      <w:rFonts w:ascii="Symbol" w:hAnsi="Symbol"/>
    </w:rPr>
  </w:style>
  <w:style w:type="character" w:styleId="WW8Num50z1" w:customStyle="1">
    <w:name w:val="WW8Num50z1"/>
    <w:qFormat/>
    <w:rPr>
      <w:rFonts w:ascii="Courier New" w:hAnsi="Courier New"/>
    </w:rPr>
  </w:style>
  <w:style w:type="character" w:styleId="WW8Num50z3" w:customStyle="1">
    <w:name w:val="WW8Num50z3"/>
    <w:qFormat/>
    <w:rPr>
      <w:rFonts w:ascii="Symbol" w:hAnsi="Symbol"/>
    </w:rPr>
  </w:style>
  <w:style w:type="character" w:styleId="WW8Num52z0" w:customStyle="1">
    <w:name w:val="WW8Num52z0"/>
    <w:qFormat/>
    <w:rPr>
      <w:rFonts w:ascii="Wingdings" w:hAnsi="Wingdings"/>
      <w:color w:val="008080"/>
    </w:rPr>
  </w:style>
  <w:style w:type="character" w:styleId="WW8Num55z2" w:customStyle="1">
    <w:name w:val="WW8Num55z2"/>
    <w:qFormat/>
    <w:rPr>
      <w:rFonts w:ascii="Wingdings" w:hAnsi="Wingdings"/>
    </w:rPr>
  </w:style>
  <w:style w:type="character" w:styleId="WW8Num61z2" w:customStyle="1">
    <w:name w:val="WW8Num61z2"/>
    <w:qFormat/>
    <w:rPr>
      <w:rFonts w:ascii="Wingdings" w:hAnsi="Wingdings"/>
    </w:rPr>
  </w:style>
  <w:style w:type="character" w:styleId="WW8Num65z0" w:customStyle="1">
    <w:name w:val="WW8Num65z0"/>
    <w:qFormat/>
    <w:rPr>
      <w:rFonts w:ascii="Times New Roman" w:hAnsi="Times New Roman" w:cs="Times New Roman"/>
    </w:rPr>
  </w:style>
  <w:style w:type="character" w:styleId="WW8Num65z1" w:customStyle="1">
    <w:name w:val="WW8Num65z1"/>
    <w:qFormat/>
    <w:rPr>
      <w:rFonts w:ascii="Courier New" w:hAnsi="Courier New"/>
    </w:rPr>
  </w:style>
  <w:style w:type="character" w:styleId="WW8Num65z2" w:customStyle="1">
    <w:name w:val="WW8Num65z2"/>
    <w:qFormat/>
    <w:rPr>
      <w:rFonts w:ascii="Wingdings" w:hAnsi="Wingdings"/>
    </w:rPr>
  </w:style>
  <w:style w:type="character" w:styleId="WW8Num65z3" w:customStyle="1">
    <w:name w:val="WW8Num65z3"/>
    <w:qFormat/>
    <w:rPr>
      <w:rFonts w:ascii="Symbol" w:hAnsi="Symbol"/>
    </w:rPr>
  </w:style>
  <w:style w:type="character" w:styleId="WW8Num66z0" w:customStyle="1">
    <w:name w:val="WW8Num66z0"/>
    <w:qFormat/>
    <w:rPr>
      <w:rFonts w:ascii="Times New Roman" w:hAnsi="Times New Roman" w:cs="Times New Roman"/>
    </w:rPr>
  </w:style>
  <w:style w:type="character" w:styleId="WW8Num66z1" w:customStyle="1">
    <w:name w:val="WW8Num66z1"/>
    <w:qFormat/>
    <w:rPr>
      <w:rFonts w:ascii="Courier New" w:hAnsi="Courier New"/>
    </w:rPr>
  </w:style>
  <w:style w:type="character" w:styleId="WW8Num66z2" w:customStyle="1">
    <w:name w:val="WW8Num66z2"/>
    <w:qFormat/>
    <w:rPr>
      <w:rFonts w:ascii="Wingdings" w:hAnsi="Wingdings"/>
    </w:rPr>
  </w:style>
  <w:style w:type="character" w:styleId="WW8Num66z3" w:customStyle="1">
    <w:name w:val="WW8Num66z3"/>
    <w:qFormat/>
    <w:rPr>
      <w:rFonts w:ascii="Symbol" w:hAnsi="Symbol"/>
    </w:rPr>
  </w:style>
  <w:style w:type="character" w:styleId="WW8Num68z2" w:customStyle="1">
    <w:name w:val="WW8Num68z2"/>
    <w:qFormat/>
    <w:rPr>
      <w:rFonts w:ascii="Wingdings" w:hAnsi="Wingdings"/>
    </w:rPr>
  </w:style>
  <w:style w:type="character" w:styleId="WW8Num69z0" w:customStyle="1">
    <w:name w:val="WW8Num69z0"/>
    <w:qFormat/>
    <w:rPr>
      <w:rFonts w:ascii="Times New Roman" w:hAnsi="Times New Roman" w:cs="Times New Roman"/>
    </w:rPr>
  </w:style>
  <w:style w:type="character" w:styleId="WW8Num69z1" w:customStyle="1">
    <w:name w:val="WW8Num69z1"/>
    <w:qFormat/>
    <w:rPr>
      <w:rFonts w:ascii="Courier New" w:hAnsi="Courier New"/>
    </w:rPr>
  </w:style>
  <w:style w:type="character" w:styleId="WW8Num69z2" w:customStyle="1">
    <w:name w:val="WW8Num69z2"/>
    <w:qFormat/>
    <w:rPr>
      <w:rFonts w:ascii="Wingdings" w:hAnsi="Wingdings"/>
    </w:rPr>
  </w:style>
  <w:style w:type="character" w:styleId="WW8Num69z3" w:customStyle="1">
    <w:name w:val="WW8Num69z3"/>
    <w:qFormat/>
    <w:rPr>
      <w:rFonts w:ascii="Symbol" w:hAnsi="Symbol"/>
    </w:rPr>
  </w:style>
  <w:style w:type="character" w:styleId="WW8Num72z3" w:customStyle="1">
    <w:name w:val="WW8Num72z3"/>
    <w:qFormat/>
    <w:rPr>
      <w:rFonts w:ascii="Symbol" w:hAnsi="Symbol"/>
    </w:rPr>
  </w:style>
  <w:style w:type="character" w:styleId="WW8Num72z4" w:customStyle="1">
    <w:name w:val="WW8Num72z4"/>
    <w:qFormat/>
    <w:rPr>
      <w:rFonts w:ascii="Courier New" w:hAnsi="Courier New"/>
    </w:rPr>
  </w:style>
  <w:style w:type="character" w:styleId="WW8Num73z0" w:customStyle="1">
    <w:name w:val="WW8Num73z0"/>
    <w:qFormat/>
    <w:rPr>
      <w:rFonts w:ascii="Wingdings" w:hAnsi="Wingdings"/>
      <w:color w:val="008080"/>
    </w:rPr>
  </w:style>
  <w:style w:type="character" w:styleId="WW8Num73z1" w:customStyle="1">
    <w:name w:val="WW8Num73z1"/>
    <w:qFormat/>
    <w:rPr>
      <w:rFonts w:ascii="Courier New" w:hAnsi="Courier New"/>
    </w:rPr>
  </w:style>
  <w:style w:type="character" w:styleId="WW8Num73z2" w:customStyle="1">
    <w:name w:val="WW8Num73z2"/>
    <w:qFormat/>
    <w:rPr>
      <w:rFonts w:ascii="Wingdings" w:hAnsi="Wingdings"/>
    </w:rPr>
  </w:style>
  <w:style w:type="character" w:styleId="WW8Num73z3" w:customStyle="1">
    <w:name w:val="WW8Num73z3"/>
    <w:qFormat/>
    <w:rPr>
      <w:rFonts w:ascii="Symbol" w:hAnsi="Symbol"/>
    </w:rPr>
  </w:style>
  <w:style w:type="character" w:styleId="WW8Num75z0" w:customStyle="1">
    <w:name w:val="WW8Num75z0"/>
    <w:qFormat/>
    <w:rPr>
      <w:rFonts w:ascii="Wingdings" w:hAnsi="Wingdings"/>
    </w:rPr>
  </w:style>
  <w:style w:type="character" w:styleId="WW8Num75z1" w:customStyle="1">
    <w:name w:val="WW8Num75z1"/>
    <w:qFormat/>
    <w:rPr>
      <w:rFonts w:ascii="Courier New" w:hAnsi="Courier New"/>
    </w:rPr>
  </w:style>
  <w:style w:type="character" w:styleId="WW8Num75z3" w:customStyle="1">
    <w:name w:val="WW8Num75z3"/>
    <w:qFormat/>
    <w:rPr>
      <w:rFonts w:ascii="Symbol" w:hAnsi="Symbol"/>
    </w:rPr>
  </w:style>
  <w:style w:type="character" w:styleId="WW8Num76z0" w:customStyle="1">
    <w:name w:val="WW8Num76z0"/>
    <w:qFormat/>
    <w:rPr>
      <w:rFonts w:ascii="Wingdings" w:hAnsi="Wingdings"/>
    </w:rPr>
  </w:style>
  <w:style w:type="character" w:styleId="WW8Num76z1" w:customStyle="1">
    <w:name w:val="WW8Num76z1"/>
    <w:qFormat/>
    <w:rPr>
      <w:rFonts w:ascii="Courier New" w:hAnsi="Courier New"/>
    </w:rPr>
  </w:style>
  <w:style w:type="character" w:styleId="WW8Num76z3" w:customStyle="1">
    <w:name w:val="WW8Num76z3"/>
    <w:qFormat/>
    <w:rPr>
      <w:rFonts w:ascii="Symbol" w:hAnsi="Symbol"/>
    </w:rPr>
  </w:style>
  <w:style w:type="character" w:styleId="WW8Num77z0" w:customStyle="1">
    <w:name w:val="WW8Num77z0"/>
    <w:qFormat/>
    <w:rPr>
      <w:rFonts w:ascii="Times New Roman" w:hAnsi="Times New Roman"/>
    </w:rPr>
  </w:style>
  <w:style w:type="character" w:styleId="WW8Num78z0" w:customStyle="1">
    <w:name w:val="WW8Num78z0"/>
    <w:qFormat/>
    <w:rPr>
      <w:rFonts w:ascii="Times New Roman" w:hAnsi="Times New Roman" w:cs="Times New Roman"/>
    </w:rPr>
  </w:style>
  <w:style w:type="character" w:styleId="WW8Num78z1" w:customStyle="1">
    <w:name w:val="WW8Num78z1"/>
    <w:qFormat/>
    <w:rPr>
      <w:rFonts w:ascii="Courier New" w:hAnsi="Courier New"/>
    </w:rPr>
  </w:style>
  <w:style w:type="character" w:styleId="WW8Num78z2" w:customStyle="1">
    <w:name w:val="WW8Num78z2"/>
    <w:qFormat/>
    <w:rPr>
      <w:rFonts w:ascii="Wingdings" w:hAnsi="Wingdings"/>
    </w:rPr>
  </w:style>
  <w:style w:type="character" w:styleId="WW8Num78z3" w:customStyle="1">
    <w:name w:val="WW8Num78z3"/>
    <w:qFormat/>
    <w:rPr>
      <w:rFonts w:ascii="Symbol" w:hAnsi="Symbol"/>
    </w:rPr>
  </w:style>
  <w:style w:type="character" w:styleId="WW8Num80z0" w:customStyle="1">
    <w:name w:val="WW8Num80z0"/>
    <w:qFormat/>
    <w:rPr>
      <w:rFonts w:ascii="Symbol" w:hAnsi="Symbol"/>
    </w:rPr>
  </w:style>
  <w:style w:type="character" w:styleId="WW8Num80z1" w:customStyle="1">
    <w:name w:val="WW8Num80z1"/>
    <w:qFormat/>
    <w:rPr>
      <w:rFonts w:ascii="Courier New" w:hAnsi="Courier New"/>
    </w:rPr>
  </w:style>
  <w:style w:type="character" w:styleId="WW8Num80z2" w:customStyle="1">
    <w:name w:val="WW8Num80z2"/>
    <w:qFormat/>
    <w:rPr>
      <w:rFonts w:ascii="Wingdings" w:hAnsi="Wingdings"/>
    </w:rPr>
  </w:style>
  <w:style w:type="character" w:styleId="WW8Num82z0" w:customStyle="1">
    <w:name w:val="WW8Num82z0"/>
    <w:qFormat/>
    <w:rPr>
      <w:rFonts w:ascii="Wingdings" w:hAnsi="Wingdings"/>
    </w:rPr>
  </w:style>
  <w:style w:type="character" w:styleId="WW8Num82z1" w:customStyle="1">
    <w:name w:val="WW8Num82z1"/>
    <w:qFormat/>
    <w:rPr>
      <w:rFonts w:ascii="Courier New" w:hAnsi="Courier New"/>
    </w:rPr>
  </w:style>
  <w:style w:type="character" w:styleId="WW8Num82z3" w:customStyle="1">
    <w:name w:val="WW8Num82z3"/>
    <w:qFormat/>
    <w:rPr>
      <w:rFonts w:ascii="Symbol" w:hAnsi="Symbol"/>
    </w:rPr>
  </w:style>
  <w:style w:type="character" w:styleId="WW8Num83z0" w:customStyle="1">
    <w:name w:val="WW8Num83z0"/>
    <w:qFormat/>
    <w:rPr>
      <w:rFonts w:ascii="Wingdings" w:hAnsi="Wingdings"/>
    </w:rPr>
  </w:style>
  <w:style w:type="character" w:styleId="WW8Num83z1" w:customStyle="1">
    <w:name w:val="WW8Num83z1"/>
    <w:qFormat/>
    <w:rPr>
      <w:rFonts w:ascii="Courier New" w:hAnsi="Courier New"/>
    </w:rPr>
  </w:style>
  <w:style w:type="character" w:styleId="WW8Num83z3" w:customStyle="1">
    <w:name w:val="WW8Num83z3"/>
    <w:qFormat/>
    <w:rPr>
      <w:rFonts w:ascii="Symbol" w:hAnsi="Symbol"/>
    </w:rPr>
  </w:style>
  <w:style w:type="character" w:styleId="WW8Num85z0" w:customStyle="1">
    <w:name w:val="WW8Num85z0"/>
    <w:qFormat/>
    <w:rPr>
      <w:rFonts w:ascii="Wingdings" w:hAnsi="Wingdings"/>
    </w:rPr>
  </w:style>
  <w:style w:type="character" w:styleId="WW8Num85z1" w:customStyle="1">
    <w:name w:val="WW8Num85z1"/>
    <w:qFormat/>
    <w:rPr>
      <w:rFonts w:ascii="Courier New" w:hAnsi="Courier New"/>
    </w:rPr>
  </w:style>
  <w:style w:type="character" w:styleId="WW8Num85z3" w:customStyle="1">
    <w:name w:val="WW8Num85z3"/>
    <w:qFormat/>
    <w:rPr>
      <w:rFonts w:ascii="Symbol" w:hAnsi="Symbol"/>
    </w:rPr>
  </w:style>
  <w:style w:type="character" w:styleId="WW8Num86z0" w:customStyle="1">
    <w:name w:val="WW8Num86z0"/>
    <w:qFormat/>
    <w:rPr>
      <w:rFonts w:ascii="Wingdings" w:hAnsi="Wingdings"/>
    </w:rPr>
  </w:style>
  <w:style w:type="character" w:styleId="WW8Num86z1" w:customStyle="1">
    <w:name w:val="WW8Num86z1"/>
    <w:qFormat/>
    <w:rPr>
      <w:rFonts w:ascii="Courier New" w:hAnsi="Courier New"/>
    </w:rPr>
  </w:style>
  <w:style w:type="character" w:styleId="WW8Num86z3" w:customStyle="1">
    <w:name w:val="WW8Num86z3"/>
    <w:qFormat/>
    <w:rPr>
      <w:rFonts w:ascii="Symbol" w:hAnsi="Symbol"/>
    </w:rPr>
  </w:style>
  <w:style w:type="character" w:styleId="WW8Num87z0" w:customStyle="1">
    <w:name w:val="WW8Num87z0"/>
    <w:qFormat/>
    <w:rPr>
      <w:rFonts w:ascii="Wingdings" w:hAnsi="Wingdings"/>
      <w:color w:val="008080"/>
    </w:rPr>
  </w:style>
  <w:style w:type="character" w:styleId="Caractresdenotedebasdepage" w:customStyle="1">
    <w:name w:val="Caractères de note de bas de page"/>
    <w:basedOn w:val="DefaultParagraphFont"/>
    <w:qFormat/>
    <w:rPr>
      <w:vertAlign w:val="superscript"/>
    </w:rPr>
  </w:style>
  <w:style w:type="character" w:styleId="lev1" w:customStyle="1">
    <w:name w:val="Élevé1"/>
    <w:qFormat/>
    <w:rPr>
      <w:b/>
      <w:bCs/>
    </w:rPr>
  </w:style>
  <w:style w:type="character" w:styleId="InternetLink" w:customStyle="1">
    <w:name w:val="Internet Link"/>
    <w:basedOn w:val="WW-Policepardfaut111"/>
    <w:qFormat/>
    <w:rPr>
      <w:color w:val="0000FF"/>
      <w:u w:val="single"/>
    </w:rPr>
  </w:style>
  <w:style w:type="character" w:styleId="WW8Num19z2" w:customStyle="1">
    <w:name w:val="WW8Num19z2"/>
    <w:qFormat/>
    <w:rPr>
      <w:rFonts w:ascii="Wingdings" w:hAnsi="Wingdings"/>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Symbol" w:hAnsi="Symbol" w:cs="Symbol"/>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3" w:customStyle="1">
    <w:name w:val="WW8Num3z3"/>
    <w:qFormat/>
    <w:rPr>
      <w:rFonts w:ascii="Symbol" w:hAnsi="Symbol" w:cs="Symbol"/>
    </w:rPr>
  </w:style>
  <w:style w:type="character" w:styleId="WW8Num3z2" w:customStyle="1">
    <w:name w:val="WW8Num3z2"/>
    <w:qFormat/>
    <w:rPr>
      <w:rFonts w:ascii="Wingdings" w:hAnsi="Wingdings" w:cs="Wingdings"/>
    </w:rPr>
  </w:style>
  <w:style w:type="character" w:styleId="WW8Num3z1" w:customStyle="1">
    <w:name w:val="WW8Num3z1"/>
    <w:qFormat/>
    <w:rPr>
      <w:rFonts w:ascii="Courier New" w:hAnsi="Courier New" w:cs="Courier New"/>
    </w:rPr>
  </w:style>
  <w:style w:type="character" w:styleId="Puces" w:customStyle="1">
    <w:name w:val="Puces"/>
    <w:qFormat/>
    <w:rPr>
      <w:rFonts w:ascii="Arial" w:hAnsi="Arial" w:eastAsia="StarSymbol;Arial Unicode MS" w:cs="Arial"/>
      <w:sz w:val="18"/>
      <w:szCs w:val="18"/>
    </w:rPr>
  </w:style>
  <w:style w:type="character" w:styleId="PageNumber">
    <w:name w:val="Page Number"/>
    <w:basedOn w:val="WW-Policepardfaut1111111111"/>
    <w:rPr/>
  </w:style>
  <w:style w:type="character" w:styleId="WW-Policepardfaut1111111111" w:customStyle="1">
    <w:name w:val="WW-Police par défaut1111111111"/>
    <w:qFormat/>
    <w:rPr/>
  </w:style>
  <w:style w:type="character" w:styleId="WW8Num40z2" w:customStyle="1">
    <w:name w:val="WW8Num40z2"/>
    <w:qFormat/>
    <w:rPr>
      <w:rFonts w:ascii="Wingdings" w:hAnsi="Wingdings" w:cs="Wingdings"/>
    </w:rPr>
  </w:style>
  <w:style w:type="character" w:styleId="WW8Num38z2" w:customStyle="1">
    <w:name w:val="WW8Num38z2"/>
    <w:qFormat/>
    <w:rPr>
      <w:rFonts w:ascii="Wingdings" w:hAnsi="Wingdings" w:cs="Wingdings"/>
    </w:rPr>
  </w:style>
  <w:style w:type="character" w:styleId="WW8Num34z2" w:customStyle="1">
    <w:name w:val="WW8Num34z2"/>
    <w:qFormat/>
    <w:rPr>
      <w:rFonts w:ascii="Wingdings" w:hAnsi="Wingdings" w:cs="Wingdings"/>
    </w:rPr>
  </w:style>
  <w:style w:type="character" w:styleId="WW8Num28z3" w:customStyle="1">
    <w:name w:val="WW8Num28z3"/>
    <w:qFormat/>
    <w:rPr>
      <w:rFonts w:ascii="Symbol" w:hAnsi="Symbol" w:cs="Symbol"/>
    </w:rPr>
  </w:style>
  <w:style w:type="character" w:styleId="WW8Num28z2" w:customStyle="1">
    <w:name w:val="WW8Num28z2"/>
    <w:qFormat/>
    <w:rPr>
      <w:rFonts w:ascii="Wingdings" w:hAnsi="Wingdings" w:cs="Wingdings"/>
    </w:rPr>
  </w:style>
  <w:style w:type="character" w:styleId="WW8Num28z1" w:customStyle="1">
    <w:name w:val="WW8Num28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1z2" w:customStyle="1">
    <w:name w:val="WW8Num21z2"/>
    <w:qFormat/>
    <w:rPr>
      <w:rFonts w:ascii="Wingdings" w:hAnsi="Wingdings" w:cs="Wingdings"/>
    </w:rPr>
  </w:style>
  <w:style w:type="character" w:styleId="WW8Num20z3" w:customStyle="1">
    <w:name w:val="WW8Num20z3"/>
    <w:qFormat/>
    <w:rPr>
      <w:rFonts w:ascii="Symbol" w:hAnsi="Symbol" w:cs="Symbol"/>
    </w:rPr>
  </w:style>
  <w:style w:type="character" w:styleId="WW8Num20z2" w:customStyle="1">
    <w:name w:val="WW8Num20z2"/>
    <w:qFormat/>
    <w:rPr>
      <w:rFonts w:ascii="Wingdings" w:hAnsi="Wingdings" w:cs="Wingdings"/>
    </w:rPr>
  </w:style>
  <w:style w:type="character" w:styleId="WW8Num20z1" w:customStyle="1">
    <w:name w:val="WW8Num20z1"/>
    <w:qFormat/>
    <w:rPr>
      <w:rFonts w:ascii="Courier New" w:hAnsi="Courier New" w:cs="Courier New"/>
    </w:rPr>
  </w:style>
  <w:style w:type="character" w:styleId="WW8Num19z3" w:customStyle="1">
    <w:name w:val="WW8Num19z3"/>
    <w:qFormat/>
    <w:rPr>
      <w:rFonts w:ascii="Symbol" w:hAnsi="Symbol" w:cs="Symbol"/>
    </w:rPr>
  </w:style>
  <w:style w:type="character" w:styleId="WW8Num19z1" w:customStyle="1">
    <w:name w:val="WW8Num19z1"/>
    <w:qFormat/>
    <w:rPr>
      <w:rFonts w:ascii="Courier New" w:hAnsi="Courier New" w:cs="Courier New"/>
    </w:rPr>
  </w:style>
  <w:style w:type="character" w:styleId="WW8Num19z0" w:customStyle="1">
    <w:name w:val="WW8Num19z0"/>
    <w:qFormat/>
    <w:rPr>
      <w:rFonts w:ascii="Wingdings" w:hAnsi="Wingdings" w:cs="Wingdings"/>
    </w:rPr>
  </w:style>
  <w:style w:type="character" w:styleId="WW8Num18z4" w:customStyle="1">
    <w:name w:val="WW8Num18z4"/>
    <w:qFormat/>
    <w:rPr>
      <w:rFonts w:ascii="Courier New" w:hAnsi="Courier New" w:cs="Courier New"/>
    </w:rPr>
  </w:style>
  <w:style w:type="character" w:styleId="WW8Num17z3" w:customStyle="1">
    <w:name w:val="WW8Num17z3"/>
    <w:qFormat/>
    <w:rPr>
      <w:rFonts w:ascii="Symbol" w:hAnsi="Symbol" w:cs="Symbol"/>
    </w:rPr>
  </w:style>
  <w:style w:type="character" w:styleId="WW8Num16z4" w:customStyle="1">
    <w:name w:val="WW8Num16z4"/>
    <w:qFormat/>
    <w:rPr>
      <w:rFonts w:ascii="Courier New" w:hAnsi="Courier New" w:cs="Courier New"/>
    </w:rPr>
  </w:style>
  <w:style w:type="character" w:styleId="WW8Num16z1" w:customStyle="1">
    <w:name w:val="WW8Num16z1"/>
    <w:qFormat/>
    <w:rPr>
      <w:rFonts w:ascii="Symbol" w:hAnsi="Symbol" w:cs="Symbol"/>
    </w:rPr>
  </w:style>
  <w:style w:type="character" w:styleId="WW8Num13z2" w:customStyle="1">
    <w:name w:val="WW8Num13z2"/>
    <w:qFormat/>
    <w:rPr>
      <w:rFonts w:ascii="Wingdings" w:hAnsi="Wingdings" w:cs="Wingdings"/>
    </w:rPr>
  </w:style>
  <w:style w:type="character" w:styleId="WW8Num10z2" w:customStyle="1">
    <w:name w:val="WW8Num10z2"/>
    <w:qFormat/>
    <w:rPr>
      <w:rFonts w:ascii="Wingdings" w:hAnsi="Wingdings" w:cs="Wingdings"/>
    </w:rPr>
  </w:style>
  <w:style w:type="character" w:styleId="WW8Num10z1" w:customStyle="1">
    <w:name w:val="WW8Num10z1"/>
    <w:qFormat/>
    <w:rPr>
      <w:rFonts w:ascii="Courier New" w:hAnsi="Courier New" w:cs="Courier New"/>
    </w:rPr>
  </w:style>
  <w:style w:type="character" w:styleId="WW8Num8z3" w:customStyle="1">
    <w:name w:val="WW8Num8z3"/>
    <w:qFormat/>
    <w:rPr>
      <w:rFonts w:ascii="Symbol" w:hAnsi="Symbol" w:cs="Symbol"/>
    </w:rPr>
  </w:style>
  <w:style w:type="character" w:styleId="WW8Num8z2" w:customStyle="1">
    <w:name w:val="WW8Num8z2"/>
    <w:qFormat/>
    <w:rPr>
      <w:rFonts w:ascii="Wingdings" w:hAnsi="Wingdings" w:cs="Wingdings"/>
    </w:rPr>
  </w:style>
  <w:style w:type="character" w:styleId="WW8Num8z1" w:customStyle="1">
    <w:name w:val="WW8Num8z1"/>
    <w:qFormat/>
    <w:rPr>
      <w:rFonts w:ascii="Courier New" w:hAnsi="Courier New" w:cs="Courier New"/>
    </w:rPr>
  </w:style>
  <w:style w:type="character" w:styleId="WW8Num5z2" w:customStyle="1">
    <w:name w:val="WW8Num5z2"/>
    <w:qFormat/>
    <w:rPr>
      <w:rFonts w:ascii="Wingdings" w:hAnsi="Wingdings" w:cs="Wingdings"/>
    </w:rPr>
  </w:style>
  <w:style w:type="character" w:styleId="WW8Num4z3" w:customStyle="1">
    <w:name w:val="WW8Num4z3"/>
    <w:qFormat/>
    <w:rPr>
      <w:rFonts w:ascii="Symbol" w:hAnsi="Symbol" w:cs="Symbol"/>
    </w:rPr>
  </w:style>
  <w:style w:type="character" w:styleId="WW8Num4z2" w:customStyle="1">
    <w:name w:val="WW8Num4z2"/>
    <w:qFormat/>
    <w:rPr>
      <w:rFonts w:ascii="Wingdings" w:hAnsi="Wingdings" w:cs="Wingdings"/>
    </w:rPr>
  </w:style>
  <w:style w:type="character" w:styleId="WW8Num4z1" w:customStyle="1">
    <w:name w:val="WW8Num4z1"/>
    <w:qFormat/>
    <w:rPr>
      <w:rFonts w:ascii="Courier New" w:hAnsi="Courier New" w:cs="Courier New"/>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 w:customStyle="1">
    <w:name w:val="WW-Absatz-Standardschriftart111111111111111111111111111111"/>
    <w:qFormat/>
    <w:rPr/>
  </w:style>
  <w:style w:type="character" w:styleId="WW8Num10z0" w:customStyle="1">
    <w:name w:val="WW8Num10z0"/>
    <w:qFormat/>
    <w:rPr>
      <w:rFonts w:ascii="Symbol" w:hAnsi="Symbol" w:cs="Symbol"/>
    </w:rPr>
  </w:style>
  <w:style w:type="character" w:styleId="WW8Num8z0" w:customStyle="1">
    <w:name w:val="WW8Num8z0"/>
    <w:qFormat/>
    <w:rPr>
      <w:rFonts w:ascii="Times New Roman" w:hAnsi="Times New Roman" w:eastAsia="Times New Roman" w:cs="Times New Roman"/>
    </w:rPr>
  </w:style>
  <w:style w:type="character" w:styleId="WW-Absatz-Standardschriftart11111111111111111111111111111" w:customStyle="1">
    <w:name w:val="WW-Absatz-Standardschriftart11111111111111111111111111111"/>
    <w:qFormat/>
    <w:rPr/>
  </w:style>
  <w:style w:type="character" w:styleId="WW-Policepardfaut111111111" w:customStyle="1">
    <w:name w:val="WW-Police par défaut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 w:customStyle="1">
    <w:name w:val="WW-Absatz-Standardschriftart11111111111111111111"/>
    <w:qFormat/>
    <w:rPr/>
  </w:style>
  <w:style w:type="character" w:styleId="WW-Policepardfaut11111111" w:customStyle="1">
    <w:name w:val="WW-Police par défaut11111111"/>
    <w:qFormat/>
    <w:rPr/>
  </w:style>
  <w:style w:type="character" w:styleId="WW-Absatz-Standardschriftart1111111111111111111" w:customStyle="1">
    <w:name w:val="WW-Absatz-Standardschriftart1111111111111111111"/>
    <w:qFormat/>
    <w:rPr/>
  </w:style>
  <w:style w:type="character" w:styleId="WW-Absatz-Standardschriftart111111111111111111" w:customStyle="1">
    <w:name w:val="WW-Absatz-Standardschriftart111111111111111111"/>
    <w:qFormat/>
    <w:rPr/>
  </w:style>
  <w:style w:type="character" w:styleId="WW-Policepardfaut1111111" w:customStyle="1">
    <w:name w:val="WW-Police par défaut1111111"/>
    <w:qFormat/>
    <w:rPr/>
  </w:style>
  <w:style w:type="character" w:styleId="WW-Absatz-Standardschriftart11111111111111111" w:customStyle="1">
    <w:name w:val="WW-Absatz-Standardschriftart11111111111111111"/>
    <w:qFormat/>
    <w:rPr/>
  </w:style>
  <w:style w:type="character" w:styleId="WW-Absatz-Standardschriftart1111111111111111" w:customStyle="1">
    <w:name w:val="WW-Absatz-Standardschriftart1111111111111111"/>
    <w:qFormat/>
    <w:rPr/>
  </w:style>
  <w:style w:type="character" w:styleId="WW-Absatz-Standardschriftart111111111111111" w:customStyle="1">
    <w:name w:val="WW-Absatz-Standardschriftart111111111111111"/>
    <w:qFormat/>
    <w:rPr/>
  </w:style>
  <w:style w:type="character" w:styleId="WW-Absatz-Standardschriftart11111111111111" w:customStyle="1">
    <w:name w:val="WW-Absatz-Standardschriftart11111111111111"/>
    <w:qFormat/>
    <w:rPr/>
  </w:style>
  <w:style w:type="character" w:styleId="WW-Absatz-Standardschriftart1111111111111" w:customStyle="1">
    <w:name w:val="WW-Absatz-Standardschriftart1111111111111"/>
    <w:qFormat/>
    <w:rPr/>
  </w:style>
  <w:style w:type="character" w:styleId="WW-Absatz-Standardschriftart111111111111" w:customStyle="1">
    <w:name w:val="WW-Absatz-Standardschriftart111111111111"/>
    <w:qFormat/>
    <w:rPr/>
  </w:style>
  <w:style w:type="character" w:styleId="WW-Absatz-Standardschriftart11111111111" w:customStyle="1">
    <w:name w:val="WW-Absatz-Standardschriftart11111111111"/>
    <w:qFormat/>
    <w:rPr/>
  </w:style>
  <w:style w:type="character" w:styleId="WW-Policepardfaut111111" w:customStyle="1">
    <w:name w:val="WW-Police par défaut111111"/>
    <w:qFormat/>
    <w:rPr/>
  </w:style>
  <w:style w:type="character" w:styleId="WW-Policepardfaut11111" w:customStyle="1">
    <w:name w:val="WW-Police par défaut11111"/>
    <w:qFormat/>
    <w:rPr/>
  </w:style>
  <w:style w:type="character" w:styleId="WW-Absatz-Standardschriftart1111111111" w:customStyle="1">
    <w:name w:val="WW-Absatz-Standardschriftart1111111111"/>
    <w:qFormat/>
    <w:rPr/>
  </w:style>
  <w:style w:type="character" w:styleId="WW-Absatz-Standardschriftart111111111" w:customStyle="1">
    <w:name w:val="WW-Absatz-Standardschriftart111111111"/>
    <w:qFormat/>
    <w:rPr/>
  </w:style>
  <w:style w:type="character" w:styleId="WW-Policepardfaut1111" w:customStyle="1">
    <w:name w:val="WW-Police par défaut1111"/>
    <w:qFormat/>
    <w:rPr/>
  </w:style>
  <w:style w:type="character" w:styleId="WW-Absatz-Standardschriftart11111111" w:customStyle="1">
    <w:name w:val="WW-Absatz-Standardschriftart11111111"/>
    <w:qFormat/>
    <w:rPr/>
  </w:style>
  <w:style w:type="character" w:styleId="WW-Policepardfaut111" w:customStyle="1">
    <w:name w:val="WW-Police par défaut111"/>
    <w:qFormat/>
    <w:rPr/>
  </w:style>
  <w:style w:type="character" w:styleId="WW-Policepardfaut11" w:customStyle="1">
    <w:name w:val="WW-Police par défaut11"/>
    <w:qFormat/>
    <w:rPr/>
  </w:style>
  <w:style w:type="character" w:styleId="WW-Policepardfaut1" w:customStyle="1">
    <w:name w:val="WW-Police par défaut1"/>
    <w:qFormat/>
    <w:rPr/>
  </w:style>
  <w:style w:type="character" w:styleId="WW-Absatz-Standardschriftart1111111" w:customStyle="1">
    <w:name w:val="WW-Absatz-Standardschriftart1111111"/>
    <w:qFormat/>
    <w:rPr/>
  </w:style>
  <w:style w:type="character" w:styleId="WW-Absatz-Standardschriftart111111" w:customStyle="1">
    <w:name w:val="WW-Absatz-Standardschriftart111111"/>
    <w:qFormat/>
    <w:rPr/>
  </w:style>
  <w:style w:type="character" w:styleId="WW-Absatz-Standardschriftart11111" w:customStyle="1">
    <w:name w:val="WW-Absatz-Standardschriftart11111"/>
    <w:qFormat/>
    <w:rPr/>
  </w:style>
  <w:style w:type="character" w:styleId="WW-Absatz-Standardschriftart1111" w:customStyle="1">
    <w:name w:val="WW-Absatz-Standardschriftart1111"/>
    <w:qFormat/>
    <w:rPr/>
  </w:style>
  <w:style w:type="character" w:styleId="WW-Absatz-Standardschriftart111" w:customStyle="1">
    <w:name w:val="WW-Absatz-Standardschriftart111"/>
    <w:qFormat/>
    <w:rPr/>
  </w:style>
  <w:style w:type="character" w:styleId="WW-Absatz-Standardschriftart11" w:customStyle="1">
    <w:name w:val="WW-Absatz-Standardschriftart11"/>
    <w:qFormat/>
    <w:rPr/>
  </w:style>
  <w:style w:type="character" w:styleId="WW-Policepardfaut" w:customStyle="1">
    <w:name w:val="WW-Police par défaut"/>
    <w:qFormat/>
    <w:rPr/>
  </w:style>
  <w:style w:type="character" w:styleId="WW8Num39z5" w:customStyle="1">
    <w:name w:val="WW8Num39z5"/>
    <w:qFormat/>
    <w:rPr>
      <w:rFonts w:ascii="Wingdings" w:hAnsi="Wingdings" w:cs="Wingdings"/>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rPr>
  </w:style>
  <w:style w:type="paragraph" w:styleId="Index" w:customStyle="1">
    <w:name w:val="Index"/>
    <w:basedOn w:val="Normal"/>
    <w:qFormat/>
    <w:pPr>
      <w:suppressLineNumbers/>
    </w:pPr>
    <w:rPr>
      <w:rFonts w:ascii="Liberation Sans;Arial" w:hAnsi="Liberation Sans;Arial" w:cs="Tahoma"/>
    </w:rPr>
  </w:style>
  <w:style w:type="paragraph" w:styleId="Title">
    <w:name w:val="Title"/>
    <w:basedOn w:val="Normal"/>
    <w:next w:val="BodyText"/>
    <w:qFormat/>
    <w:pPr>
      <w:jc w:val="center"/>
    </w:pPr>
    <w:rPr>
      <w:b/>
      <w:bCs/>
      <w:sz w:val="56"/>
      <w:szCs w:val="56"/>
    </w:rPr>
  </w:style>
  <w:style w:type="paragraph" w:styleId="Rpertoire" w:customStyle="1">
    <w:name w:val="Répertoire"/>
    <w:basedOn w:val="Normal"/>
    <w:qFormat/>
    <w:pPr>
      <w:suppressLineNumbers/>
    </w:pPr>
    <w:rPr>
      <w:rFonts w:cs="Tahoma"/>
    </w:rPr>
  </w:style>
  <w:style w:type="paragraph" w:styleId="FootnoteText">
    <w:name w:val="Footnote Text"/>
    <w:basedOn w:val="Normal"/>
    <w:pPr>
      <w:jc w:val="both"/>
    </w:pPr>
    <w:rPr>
      <w:rFonts w:ascii="Arial" w:hAnsi="Arial" w:cs="Arial"/>
      <w:sz w:val="20"/>
      <w:szCs w:val="20"/>
    </w:rPr>
  </w:style>
  <w:style w:type="paragraph" w:styleId="normalformulaire" w:customStyle="1">
    <w:name w:val="normal formulaire"/>
    <w:basedOn w:val="Normal"/>
    <w:qFormat/>
    <w:pPr>
      <w:jc w:val="both"/>
    </w:pPr>
    <w:rPr>
      <w:rFonts w:ascii="Tahoma" w:hAnsi="Tahoma" w:cs="Tahoma"/>
      <w:sz w:val="16"/>
    </w:rPr>
  </w:style>
  <w:style w:type="paragraph" w:styleId="titreformulaire" w:customStyle="1">
    <w:name w:val="titre formulaire"/>
    <w:basedOn w:val="Heading7"/>
    <w:qFormat/>
    <w:pPr>
      <w:numPr>
        <w:ilvl w:val="0"/>
        <w:numId w:val="0"/>
      </w:numPr>
    </w:pPr>
    <w:rPr/>
  </w:style>
  <w:style w:type="paragraph" w:styleId="italiqueformulaire" w:customStyle="1">
    <w:name w:val="italique formulaire"/>
    <w:basedOn w:val="normalformulaire"/>
    <w:qFormat/>
    <w:pPr/>
    <w:rPr>
      <w:i/>
      <w:sz w:val="14"/>
    </w:rPr>
  </w:style>
  <w:style w:type="paragraph" w:styleId="En-tteetpieddepage" w:customStyle="1">
    <w:name w:val="En-tête et pied de page"/>
    <w:basedOn w:val="Normal"/>
    <w:qFormat/>
    <w:pPr/>
    <w:rPr/>
  </w:style>
  <w:style w:type="paragraph" w:styleId="Header">
    <w:name w:val="Header"/>
    <w:basedOn w:val="Normal"/>
    <w:pPr>
      <w:tabs>
        <w:tab w:val="clear" w:pos="709"/>
        <w:tab w:val="center" w:pos="4536" w:leader="none"/>
        <w:tab w:val="right" w:pos="9072" w:leader="none"/>
      </w:tabs>
    </w:pPr>
    <w:rPr/>
  </w:style>
  <w:style w:type="paragraph" w:styleId="Footer">
    <w:name w:val="Footer"/>
    <w:basedOn w:val="Normal"/>
    <w:pPr>
      <w:tabs>
        <w:tab w:val="clear" w:pos="709"/>
        <w:tab w:val="center" w:pos="4536" w:leader="none"/>
        <w:tab w:val="right" w:pos="9072" w:leader="none"/>
      </w:tabs>
    </w:pPr>
    <w:rPr/>
  </w:style>
  <w:style w:type="paragraph" w:styleId="Contenudetableau" w:customStyle="1">
    <w:name w:val="Contenu de tableau"/>
    <w:basedOn w:val="Normal"/>
    <w:qFormat/>
    <w:pPr>
      <w:suppressLineNumbers/>
    </w:pPr>
    <w:rPr/>
  </w:style>
  <w:style w:type="paragraph" w:styleId="Titredetableau" w:customStyle="1">
    <w:name w:val="Titre de tableau"/>
    <w:basedOn w:val="Contenudetableau"/>
    <w:qFormat/>
    <w:pPr>
      <w:jc w:val="center"/>
    </w:pPr>
    <w:rPr>
      <w:b/>
      <w:bCs/>
    </w:rPr>
  </w:style>
  <w:style w:type="paragraph" w:styleId="Contenuducadre" w:customStyle="1">
    <w:name w:val="Contenu du cadre"/>
    <w:basedOn w:val="BodyText"/>
    <w:qFormat/>
    <w:pPr/>
    <w:rPr/>
  </w:style>
  <w:style w:type="paragraph" w:styleId="Citations" w:customStyle="1">
    <w:name w:val="Citations"/>
    <w:basedOn w:val="Normal"/>
    <w:qFormat/>
    <w:pPr>
      <w:spacing w:before="0" w:after="283"/>
      <w:ind w:left="567" w:right="567"/>
    </w:pPr>
    <w:rPr/>
  </w:style>
  <w:style w:type="paragraph" w:styleId="Subtitle">
    <w:name w:val="Subtitle"/>
    <w:basedOn w:val="Normal"/>
    <w:next w:val="BodyText"/>
    <w:qFormat/>
    <w:pPr>
      <w:spacing w:before="60" w:after="120"/>
      <w:jc w:val="center"/>
    </w:pPr>
    <w:rPr>
      <w:sz w:val="36"/>
      <w:szCs w:val="36"/>
    </w:rPr>
  </w:style>
  <w:style w:type="paragraph" w:styleId="Contenudecadre" w:customStyle="1">
    <w:name w:val="Contenu de cadre"/>
    <w:basedOn w:val="Normal"/>
    <w:qFormat/>
    <w:pPr/>
    <w:rPr/>
  </w:style>
  <w:style w:type="paragraph" w:styleId="contenu-de-cadre" w:customStyle="1">
    <w:name w:val="contenu-de-cadre"/>
    <w:basedOn w:val="Normal"/>
    <w:qFormat/>
    <w:pPr>
      <w:spacing w:before="280" w:after="119"/>
    </w:pPr>
    <w:rPr/>
  </w:style>
  <w:style w:type="paragraph" w:styleId="Styles" w:customStyle="1">
    <w:name w:val="Styles"/>
    <w:basedOn w:val="NormalTitCS1"/>
    <w:qFormat/>
    <w:pPr>
      <w:widowControl/>
      <w:spacing w:before="113" w:after="0"/>
    </w:pPr>
    <w:rPr>
      <w:sz w:val="24"/>
      <w:szCs w:val="24"/>
    </w:rPr>
  </w:style>
  <w:style w:type="paragraph" w:styleId="western" w:customStyle="1">
    <w:name w:val="western"/>
    <w:basedOn w:val="Normal"/>
    <w:qFormat/>
    <w:pPr>
      <w:suppressAutoHyphens w:val="false"/>
      <w:spacing w:before="100" w:after="0"/>
      <w:jc w:val="both"/>
    </w:pPr>
    <w:rPr>
      <w:rFonts w:ascii="Arial" w:hAnsi="Arial" w:eastAsia="Arial Unicode MS" w:cs="Arial"/>
      <w:color w:val="000000"/>
      <w:sz w:val="22"/>
      <w:szCs w:val="22"/>
    </w:rPr>
  </w:style>
  <w:style w:type="paragraph" w:styleId="ListParagraph">
    <w:name w:val="List Paragraph"/>
    <w:basedOn w:val="Normal"/>
    <w:qFormat/>
    <w:pPr>
      <w:spacing w:before="0" w:after="0"/>
      <w:ind w:left="720"/>
      <w:contextualSpacing/>
    </w:pPr>
    <w:rPr/>
  </w:style>
  <w:style w:type="paragraph" w:styleId="BalloonText">
    <w:name w:val="Balloon Text"/>
    <w:basedOn w:val="Normal"/>
    <w:qFormat/>
    <w:pPr/>
    <w:rPr>
      <w:rFonts w:ascii="Tahoma" w:hAnsi="Tahoma" w:cs="Tahoma"/>
      <w:sz w:val="16"/>
      <w:szCs w:val="16"/>
    </w:rPr>
  </w:style>
  <w:style w:type="paragraph" w:styleId="TOC1">
    <w:name w:val="TOC 1"/>
    <w:basedOn w:val="Normal"/>
    <w:next w:val="Normal"/>
    <w:pPr/>
    <w:rPr/>
  </w:style>
  <w:style w:type="paragraph" w:styleId="TOC2">
    <w:name w:val="TOC 2"/>
    <w:basedOn w:val="TOC1"/>
    <w:next w:val="Normal"/>
    <w:pPr/>
    <w:rPr>
      <w:rFonts w:ascii="Tahoma" w:hAnsi="Tahoma"/>
      <w:sz w:val="16"/>
      <w:szCs w:val="16"/>
    </w:rPr>
  </w:style>
  <w:style w:type="paragraph" w:styleId="retraitcourant" w:customStyle="1">
    <w:name w:val="retrait courant"/>
    <w:basedOn w:val="Normal"/>
    <w:qFormat/>
    <w:pPr>
      <w:spacing w:before="120" w:after="0"/>
      <w:ind w:left="284"/>
    </w:pPr>
    <w:rPr>
      <w:rFonts w:ascii="Arial" w:hAnsi="Arial"/>
      <w:sz w:val="20"/>
      <w:szCs w:val="20"/>
    </w:rPr>
  </w:style>
  <w:style w:type="paragraph" w:styleId="Courantpuce" w:customStyle="1">
    <w:name w:val="Courant puce"/>
    <w:basedOn w:val="Normal"/>
    <w:qFormat/>
    <w:pPr>
      <w:spacing w:before="120" w:after="0"/>
    </w:pPr>
    <w:rPr>
      <w:rFonts w:ascii="Arial" w:hAnsi="Arial"/>
      <w:sz w:val="20"/>
      <w:szCs w:val="20"/>
    </w:rPr>
  </w:style>
  <w:style w:type="paragraph" w:styleId="EnvelopeAddress">
    <w:name w:val="Envelope Address"/>
    <w:basedOn w:val="Normal"/>
    <w:pPr>
      <w:spacing w:lineRule="exact" w:line="227"/>
    </w:pPr>
    <w:rPr>
      <w:rFonts w:ascii="Liberation Sans" w:hAnsi="Liberation Sans"/>
      <w:sz w:val="20"/>
    </w:rPr>
  </w:style>
  <w:style w:type="paragraph" w:styleId="Lignehorizontale" w:customStyle="1">
    <w:name w:val="Ligne horizontale"/>
    <w:basedOn w:val="Normal"/>
    <w:next w:val="BodyText"/>
    <w:qFormat/>
    <w:pPr>
      <w:suppressLineNumbers/>
      <w:pBdr>
        <w:bottom w:val="double" w:sz="2" w:space="0" w:color="808080"/>
      </w:pBdr>
      <w:spacing w:before="0" w:after="283"/>
    </w:pPr>
    <w:rPr>
      <w:sz w:val="12"/>
      <w:szCs w:val="12"/>
    </w:rPr>
  </w:style>
  <w:style w:type="paragraph" w:styleId="Titre6Tit6" w:customStyle="1">
    <w:name w:val="Titre 6.Tit6"/>
    <w:basedOn w:val="Normal"/>
    <w:next w:val="Normal"/>
    <w:qFormat/>
    <w:pPr>
      <w:numPr>
        <w:ilvl w:val="0"/>
        <w:numId w:val="4"/>
      </w:numPr>
      <w:spacing w:lineRule="atLeast" w:line="280" w:before="120" w:after="60"/>
      <w:ind w:hanging="0" w:left="-708"/>
      <w:jc w:val="both"/>
    </w:pPr>
    <w:rPr>
      <w:i/>
      <w:sz w:val="22"/>
    </w:rPr>
  </w:style>
  <w:style w:type="paragraph" w:styleId="LO-normal" w:customStyle="1">
    <w:name w:val="LO-normal"/>
    <w:basedOn w:val="Normal"/>
    <w:qFormat/>
    <w:pPr>
      <w:widowControl w:val="false"/>
      <w:jc w:val="both"/>
    </w:pPr>
    <w:rPr>
      <w:rFonts w:ascii="Arial" w:hAnsi="Arial"/>
    </w:rPr>
  </w:style>
  <w:style w:type="paragraph" w:styleId="NormalTitCS1" w:customStyle="1">
    <w:name w:val="Normal.TitCS1"/>
    <w:qFormat/>
    <w:pPr>
      <w:widowControl w:val="false"/>
      <w:suppressAutoHyphens w:val="true"/>
      <w:bidi w:val="0"/>
      <w:spacing w:before="0" w:after="0"/>
      <w:jc w:val="both"/>
    </w:pPr>
    <w:rPr>
      <w:rFonts w:ascii="Arial" w:hAnsi="Arial" w:eastAsia="Arial" w:cs="Times New Roman"/>
      <w:color w:val="auto"/>
      <w:kern w:val="2"/>
      <w:sz w:val="20"/>
      <w:szCs w:val="20"/>
      <w:lang w:val="fr-FR" w:eastAsia="zh-CN" w:bidi="ar-SA"/>
    </w:rPr>
  </w:style>
  <w:style w:type="paragraph" w:styleId="NormalWeb">
    <w:name w:val="Normal (Web)"/>
    <w:basedOn w:val="Normal"/>
    <w:qFormat/>
    <w:pPr>
      <w:suppressAutoHyphens w:val="false"/>
      <w:spacing w:before="100" w:after="119"/>
    </w:pPr>
    <w:rPr>
      <w:rFonts w:ascii="Arial Unicode MS" w:hAnsi="Arial Unicode MS" w:eastAsia="Arial Unicode MS" w:cs="Arial Unicode MS"/>
    </w:rPr>
  </w:style>
  <w:style w:type="paragraph" w:styleId="xl51" w:customStyle="1">
    <w:name w:val="xl51"/>
    <w:basedOn w:val="Normal"/>
    <w:qFormat/>
    <w:pPr>
      <w:spacing w:before="100" w:after="100"/>
    </w:pPr>
    <w:rPr>
      <w:rFonts w:ascii="Arial" w:hAnsi="Arial" w:eastAsia="Arial Unicode MS" w:cs="Arial"/>
    </w:rPr>
  </w:style>
  <w:style w:type="paragraph" w:styleId="xl50" w:customStyle="1">
    <w:name w:val="xl50"/>
    <w:basedOn w:val="Normal"/>
    <w:qFormat/>
    <w:pPr>
      <w:pBdr>
        <w:top w:val="single" w:sz="4" w:space="0" w:color="000000"/>
        <w:bottom w:val="single" w:sz="4" w:space="0" w:color="000000"/>
        <w:right w:val="single" w:sz="4" w:space="0" w:color="000000"/>
      </w:pBdr>
      <w:spacing w:before="100" w:after="100"/>
      <w:jc w:val="center"/>
      <w:textAlignment w:val="center"/>
    </w:pPr>
    <w:rPr>
      <w:rFonts w:ascii="Arial" w:hAnsi="Arial" w:eastAsia="Arial Unicode MS" w:cs="Arial"/>
      <w:b/>
      <w:bCs/>
      <w:i/>
      <w:iCs/>
    </w:rPr>
  </w:style>
  <w:style w:type="paragraph" w:styleId="xl49" w:customStyle="1">
    <w:name w:val="xl49"/>
    <w:basedOn w:val="Normal"/>
    <w:qFormat/>
    <w:pPr>
      <w:pBdr>
        <w:top w:val="single" w:sz="4" w:space="0" w:color="000000"/>
        <w:bottom w:val="single" w:sz="4" w:space="0" w:color="000000"/>
      </w:pBdr>
      <w:spacing w:before="100" w:after="100"/>
      <w:jc w:val="center"/>
      <w:textAlignment w:val="center"/>
    </w:pPr>
    <w:rPr>
      <w:rFonts w:ascii="Arial" w:hAnsi="Arial" w:eastAsia="Arial Unicode MS" w:cs="Arial"/>
      <w:b/>
      <w:bCs/>
      <w:i/>
      <w:iCs/>
    </w:rPr>
  </w:style>
  <w:style w:type="paragraph" w:styleId="xl48" w:customStyle="1">
    <w:name w:val="xl48"/>
    <w:basedOn w:val="Normal"/>
    <w:qFormat/>
    <w:pPr>
      <w:pBdr>
        <w:top w:val="single" w:sz="4" w:space="0" w:color="000000"/>
        <w:left w:val="single" w:sz="4" w:space="0" w:color="000000"/>
        <w:bottom w:val="single" w:sz="4" w:space="0" w:color="000000"/>
      </w:pBdr>
      <w:spacing w:before="100" w:after="100"/>
      <w:jc w:val="center"/>
      <w:textAlignment w:val="center"/>
    </w:pPr>
    <w:rPr>
      <w:rFonts w:ascii="Arial" w:hAnsi="Arial" w:eastAsia="Arial Unicode MS" w:cs="Arial"/>
      <w:b/>
      <w:bCs/>
      <w:i/>
      <w:iCs/>
    </w:rPr>
  </w:style>
  <w:style w:type="paragraph" w:styleId="xl47" w:customStyle="1">
    <w:name w:val="xl47"/>
    <w:basedOn w:val="Normal"/>
    <w:qFormat/>
    <w:pPr>
      <w:spacing w:before="100" w:after="100"/>
    </w:pPr>
    <w:rPr>
      <w:rFonts w:ascii="Arial" w:hAnsi="Arial" w:eastAsia="Arial Unicode MS" w:cs="Arial"/>
    </w:rPr>
  </w:style>
  <w:style w:type="paragraph" w:styleId="xl46" w:customStyle="1">
    <w:name w:val="xl46"/>
    <w:basedOn w:val="Normal"/>
    <w:qFormat/>
    <w:pPr>
      <w:spacing w:before="100" w:after="100"/>
      <w:textAlignment w:val="center"/>
    </w:pPr>
    <w:rPr>
      <w:rFonts w:ascii="Arial" w:hAnsi="Arial" w:eastAsia="Arial Unicode MS" w:cs="Arial"/>
    </w:rPr>
  </w:style>
  <w:style w:type="paragraph" w:styleId="xl45" w:customStyle="1">
    <w:name w:val="xl45"/>
    <w:basedOn w:val="Normal"/>
    <w:qFormat/>
    <w:pPr>
      <w:pBdr>
        <w:top w:val="single" w:sz="4" w:space="0" w:color="000000"/>
        <w:left w:val="single" w:sz="4" w:space="0" w:color="000000"/>
        <w:right w:val="single" w:sz="4" w:space="0" w:color="000000"/>
      </w:pBdr>
      <w:spacing w:before="100" w:after="100"/>
      <w:jc w:val="center"/>
      <w:textAlignment w:val="center"/>
    </w:pPr>
    <w:rPr>
      <w:rFonts w:ascii="Arial" w:hAnsi="Arial" w:eastAsia="Arial Unicode MS" w:cs="Arial"/>
      <w:sz w:val="16"/>
      <w:szCs w:val="16"/>
    </w:rPr>
  </w:style>
  <w:style w:type="paragraph" w:styleId="xl44" w:customStyle="1">
    <w:name w:val="xl44"/>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hAnsi="Arial" w:eastAsia="Arial Unicode MS" w:cs="Arial"/>
      <w:b/>
      <w:bCs/>
      <w:i/>
      <w:iCs/>
    </w:rPr>
  </w:style>
  <w:style w:type="paragraph" w:styleId="xl43" w:customStyle="1">
    <w:name w:val="xl43"/>
    <w:basedOn w:val="Normal"/>
    <w:qFormat/>
    <w:pPr>
      <w:pBdr>
        <w:left w:val="single" w:sz="4" w:space="0" w:color="000000"/>
        <w:right w:val="single" w:sz="4" w:space="0" w:color="000000"/>
      </w:pBdr>
      <w:spacing w:before="100" w:after="100"/>
      <w:jc w:val="center"/>
    </w:pPr>
    <w:rPr>
      <w:rFonts w:ascii="Arial" w:hAnsi="Arial" w:eastAsia="Arial Unicode MS" w:cs="Arial"/>
    </w:rPr>
  </w:style>
  <w:style w:type="paragraph" w:styleId="xl42" w:customStyle="1">
    <w:name w:val="xl42"/>
    <w:basedOn w:val="Normal"/>
    <w:qFormat/>
    <w:pPr>
      <w:pBdr>
        <w:left w:val="single" w:sz="4" w:space="0" w:color="000000"/>
        <w:right w:val="single" w:sz="4" w:space="0" w:color="000000"/>
      </w:pBdr>
      <w:spacing w:before="100" w:after="100"/>
      <w:jc w:val="center"/>
    </w:pPr>
    <w:rPr>
      <w:rFonts w:ascii="Arial" w:hAnsi="Arial" w:eastAsia="Arial Unicode MS" w:cs="Arial"/>
    </w:rPr>
  </w:style>
  <w:style w:type="paragraph" w:styleId="xl41" w:customStyle="1">
    <w:name w:val="xl41"/>
    <w:basedOn w:val="Normal"/>
    <w:qFormat/>
    <w:pPr>
      <w:pBdr>
        <w:top w:val="single" w:sz="4" w:space="0" w:color="000000"/>
        <w:left w:val="single" w:sz="4" w:space="0" w:color="000000"/>
        <w:right w:val="single" w:sz="4" w:space="0" w:color="000000"/>
      </w:pBdr>
      <w:spacing w:before="100" w:after="100"/>
      <w:jc w:val="center"/>
    </w:pPr>
    <w:rPr>
      <w:rFonts w:ascii="Arial" w:hAnsi="Arial" w:eastAsia="Arial Unicode MS" w:cs="Arial"/>
    </w:rPr>
  </w:style>
  <w:style w:type="paragraph" w:styleId="xl40" w:customStyle="1">
    <w:name w:val="xl40"/>
    <w:basedOn w:val="Normal"/>
    <w:qFormat/>
    <w:pPr>
      <w:pBdr>
        <w:top w:val="single" w:sz="4" w:space="0" w:color="000000"/>
        <w:left w:val="single" w:sz="4" w:space="0" w:color="000000"/>
        <w:right w:val="single" w:sz="4" w:space="0" w:color="000000"/>
      </w:pBdr>
      <w:spacing w:before="100" w:after="100"/>
      <w:jc w:val="center"/>
    </w:pPr>
    <w:rPr>
      <w:rFonts w:ascii="Arial" w:hAnsi="Arial" w:eastAsia="Arial Unicode MS" w:cs="Arial"/>
    </w:rPr>
  </w:style>
  <w:style w:type="paragraph" w:styleId="xl39" w:customStyle="1">
    <w:name w:val="xl39"/>
    <w:basedOn w:val="Normal"/>
    <w:qFormat/>
    <w:pPr>
      <w:pBdr>
        <w:top w:val="single" w:sz="4" w:space="0" w:color="000000"/>
        <w:left w:val="single" w:sz="4" w:space="0" w:color="000000"/>
        <w:right w:val="single" w:sz="4" w:space="0" w:color="000000"/>
      </w:pBdr>
      <w:spacing w:before="100" w:after="100"/>
    </w:pPr>
    <w:rPr>
      <w:rFonts w:ascii="Arial" w:hAnsi="Arial" w:eastAsia="Arial Unicode MS" w:cs="Arial"/>
    </w:rPr>
  </w:style>
  <w:style w:type="paragraph" w:styleId="xl38" w:customStyle="1">
    <w:name w:val="xl38"/>
    <w:basedOn w:val="Normal"/>
    <w:qFormat/>
    <w:pPr>
      <w:spacing w:before="100" w:after="100"/>
    </w:pPr>
    <w:rPr>
      <w:rFonts w:ascii="Arial" w:hAnsi="Arial" w:eastAsia="Arial Unicode MS" w:cs="Arial"/>
      <w:b/>
      <w:bCs/>
    </w:rPr>
  </w:style>
  <w:style w:type="paragraph" w:styleId="xl37" w:customStyle="1">
    <w:name w:val="xl37"/>
    <w:basedOn w:val="Normal"/>
    <w:qFormat/>
    <w:pPr>
      <w:spacing w:before="100" w:after="100"/>
      <w:textAlignment w:val="center"/>
    </w:pPr>
    <w:rPr>
      <w:rFonts w:ascii="Arial" w:hAnsi="Arial" w:eastAsia="Arial Unicode MS" w:cs="Arial"/>
    </w:rPr>
  </w:style>
  <w:style w:type="paragraph" w:styleId="xl36" w:customStyle="1">
    <w:name w:val="xl3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hAnsi="Arial" w:eastAsia="Arial Unicode MS" w:cs="Arial"/>
    </w:rPr>
  </w:style>
  <w:style w:type="paragraph" w:styleId="xl35" w:customStyle="1">
    <w:name w:val="xl35"/>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hAnsi="Arial" w:eastAsia="Arial Unicode MS" w:cs="Arial"/>
    </w:rPr>
  </w:style>
  <w:style w:type="paragraph" w:styleId="xl34" w:customStyle="1">
    <w:name w:val="xl34"/>
    <w:basedOn w:val="Normal"/>
    <w:qFormat/>
    <w:pPr>
      <w:pBdr>
        <w:left w:val="single" w:sz="4" w:space="0" w:color="000000"/>
        <w:bottom w:val="single" w:sz="4" w:space="0" w:color="000000"/>
        <w:right w:val="single" w:sz="4" w:space="0" w:color="000000"/>
      </w:pBdr>
      <w:spacing w:before="100" w:after="100"/>
    </w:pPr>
    <w:rPr>
      <w:rFonts w:ascii="Arial" w:hAnsi="Arial" w:eastAsia="Arial Unicode MS" w:cs="Arial"/>
    </w:rPr>
  </w:style>
  <w:style w:type="paragraph" w:styleId="xl33" w:customStyle="1">
    <w:name w:val="xl33"/>
    <w:basedOn w:val="Normal"/>
    <w:qFormat/>
    <w:pPr>
      <w:pBdr>
        <w:left w:val="single" w:sz="4" w:space="0" w:color="000000"/>
        <w:right w:val="single" w:sz="4" w:space="0" w:color="000000"/>
      </w:pBdr>
      <w:spacing w:before="100" w:after="100"/>
    </w:pPr>
    <w:rPr>
      <w:rFonts w:ascii="Arial" w:hAnsi="Arial" w:eastAsia="Arial Unicode MS" w:cs="Arial"/>
    </w:rPr>
  </w:style>
  <w:style w:type="paragraph" w:styleId="xl32" w:customStyle="1">
    <w:name w:val="xl32"/>
    <w:basedOn w:val="Normal"/>
    <w:qFormat/>
    <w:pPr>
      <w:pBdr>
        <w:left w:val="single" w:sz="4" w:space="0" w:color="000000"/>
        <w:right w:val="single" w:sz="4" w:space="0" w:color="000000"/>
      </w:pBdr>
      <w:spacing w:before="100" w:after="100"/>
    </w:pPr>
    <w:rPr>
      <w:rFonts w:ascii="Arial" w:hAnsi="Arial" w:eastAsia="Arial Unicode MS" w:cs="Arial"/>
    </w:rPr>
  </w:style>
  <w:style w:type="paragraph" w:styleId="xl31" w:customStyle="1">
    <w:name w:val="xl31"/>
    <w:basedOn w:val="Normal"/>
    <w:qFormat/>
    <w:pPr>
      <w:spacing w:before="100" w:after="100"/>
    </w:pPr>
    <w:rPr>
      <w:rFonts w:ascii="Arial" w:hAnsi="Arial" w:eastAsia="Arial Unicode MS" w:cs="Arial"/>
    </w:rPr>
  </w:style>
  <w:style w:type="paragraph" w:styleId="xl30" w:customStyle="1">
    <w:name w:val="xl30"/>
    <w:basedOn w:val="Normal"/>
    <w:qFormat/>
    <w:pPr>
      <w:pBdr>
        <w:top w:val="single" w:sz="4" w:space="0" w:color="000000"/>
        <w:left w:val="single" w:sz="4" w:space="0" w:color="000000"/>
        <w:right w:val="single" w:sz="4" w:space="0" w:color="000000"/>
      </w:pBdr>
      <w:spacing w:before="100" w:after="100"/>
    </w:pPr>
    <w:rPr>
      <w:rFonts w:ascii="Arial" w:hAnsi="Arial" w:eastAsia="Arial Unicode MS" w:cs="Arial"/>
    </w:rPr>
  </w:style>
  <w:style w:type="paragraph" w:styleId="xl29" w:customStyle="1">
    <w:name w:val="xl29"/>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hAnsi="Arial" w:eastAsia="Arial Unicode MS" w:cs="Arial"/>
    </w:rPr>
  </w:style>
  <w:style w:type="paragraph" w:styleId="xl28" w:customStyle="1">
    <w:name w:val="xl28"/>
    <w:basedOn w:val="Normal"/>
    <w:qFormat/>
    <w:pPr>
      <w:spacing w:before="100" w:after="100"/>
      <w:jc w:val="center"/>
      <w:textAlignment w:val="center"/>
    </w:pPr>
    <w:rPr>
      <w:rFonts w:ascii="Arial" w:hAnsi="Arial" w:eastAsia="Arial Unicode MS" w:cs="Arial"/>
    </w:rPr>
  </w:style>
  <w:style w:type="paragraph" w:styleId="xl27" w:customStyle="1">
    <w:name w:val="xl27"/>
    <w:basedOn w:val="Normal"/>
    <w:qFormat/>
    <w:pPr>
      <w:pBdr>
        <w:top w:val="single" w:sz="4" w:space="0" w:color="000000"/>
        <w:left w:val="single" w:sz="4" w:space="0" w:color="000000"/>
        <w:right w:val="single" w:sz="4" w:space="0" w:color="000000"/>
      </w:pBdr>
      <w:spacing w:before="100" w:after="100"/>
      <w:jc w:val="center"/>
      <w:textAlignment w:val="center"/>
    </w:pPr>
    <w:rPr>
      <w:rFonts w:ascii="Arial" w:hAnsi="Arial" w:eastAsia="Arial Unicode MS" w:cs="Arial"/>
    </w:rPr>
  </w:style>
  <w:style w:type="paragraph" w:styleId="xl26" w:customStyle="1">
    <w:name w:val="xl26"/>
    <w:basedOn w:val="Normal"/>
    <w:qFormat/>
    <w:pPr>
      <w:spacing w:before="100" w:after="100"/>
      <w:textAlignment w:val="center"/>
    </w:pPr>
    <w:rPr>
      <w:rFonts w:ascii="Arial" w:hAnsi="Arial" w:eastAsia="Arial Unicode MS" w:cs="Arial"/>
    </w:rPr>
  </w:style>
  <w:style w:type="paragraph" w:styleId="xl25" w:customStyle="1">
    <w:name w:val="xl25"/>
    <w:basedOn w:val="Normal"/>
    <w:qFormat/>
    <w:pPr>
      <w:spacing w:before="100" w:after="100"/>
      <w:textAlignment w:val="center"/>
    </w:pPr>
    <w:rPr>
      <w:rFonts w:ascii="Arial" w:hAnsi="Arial" w:eastAsia="Arial Unicode MS" w:cs="Arial"/>
      <w:b/>
      <w:bCs/>
      <w:i/>
      <w:iCs/>
    </w:rPr>
  </w:style>
  <w:style w:type="paragraph" w:styleId="xl24" w:customStyle="1">
    <w:name w:val="xl24"/>
    <w:basedOn w:val="Normal"/>
    <w:qFormat/>
    <w:pPr>
      <w:spacing w:before="100" w:after="100"/>
    </w:pPr>
    <w:rPr>
      <w:rFonts w:ascii="Arial" w:hAnsi="Arial" w:eastAsia="Arial Unicode MS" w:cs="Arial"/>
    </w:rPr>
  </w:style>
  <w:style w:type="paragraph" w:styleId="xl23" w:customStyle="1">
    <w:name w:val="xl23"/>
    <w:basedOn w:val="Normal"/>
    <w:qFormat/>
    <w:pPr>
      <w:spacing w:before="100" w:after="100"/>
      <w:jc w:val="center"/>
    </w:pPr>
    <w:rPr>
      <w:rFonts w:ascii="Arial" w:hAnsi="Arial" w:eastAsia="Arial Unicode MS" w:cs="Arial"/>
      <w:b/>
      <w:bCs/>
    </w:rPr>
  </w:style>
  <w:style w:type="paragraph" w:styleId="font5" w:customStyle="1">
    <w:name w:val="font5"/>
    <w:basedOn w:val="Normal"/>
    <w:qFormat/>
    <w:pPr>
      <w:spacing w:before="100" w:after="100"/>
    </w:pPr>
    <w:rPr>
      <w:rFonts w:ascii="Arial" w:hAnsi="Arial" w:eastAsia="Arial Unicode MS" w:cs="Arial"/>
      <w:sz w:val="16"/>
      <w:szCs w:val="16"/>
    </w:rPr>
  </w:style>
  <w:style w:type="paragraph" w:styleId="BodyText2">
    <w:name w:val="Body Text 2"/>
    <w:basedOn w:val="Normal"/>
    <w:qFormat/>
    <w:pPr>
      <w:jc w:val="both"/>
    </w:pPr>
    <w:rPr>
      <w:rFonts w:ascii="Arial" w:hAnsi="Arial" w:cs="Arial"/>
      <w:b/>
      <w:bCs/>
      <w:i/>
      <w:iCs/>
    </w:rPr>
  </w:style>
  <w:style w:type="paragraph" w:styleId="BlockText">
    <w:name w:val="Block Text"/>
    <w:basedOn w:val="Normal"/>
    <w:qFormat/>
    <w:pPr>
      <w:ind w:left="510" w:right="282"/>
      <w:jc w:val="both"/>
    </w:pPr>
    <w:rPr>
      <w:rFonts w:ascii="Arial" w:hAnsi="Arial" w:cs="Arial"/>
      <w:sz w:val="22"/>
    </w:rPr>
  </w:style>
  <w:style w:type="paragraph" w:styleId="BodyTextIndent3">
    <w:name w:val="Body Text Indent 3"/>
    <w:basedOn w:val="Normal"/>
    <w:qFormat/>
    <w:pPr>
      <w:ind w:left="2430"/>
      <w:jc w:val="both"/>
    </w:pPr>
    <w:rPr>
      <w:rFonts w:ascii="Arial" w:hAnsi="Arial" w:cs="Arial"/>
      <w:bCs/>
      <w:sz w:val="22"/>
    </w:rPr>
  </w:style>
  <w:style w:type="paragraph" w:styleId="BodyText3">
    <w:name w:val="Body Text 3"/>
    <w:basedOn w:val="Normal"/>
    <w:qFormat/>
    <w:pPr>
      <w:jc w:val="both"/>
    </w:pPr>
    <w:rPr>
      <w:rFonts w:ascii="Arial" w:hAnsi="Arial" w:cs="Arial"/>
      <w:sz w:val="22"/>
    </w:rPr>
  </w:style>
  <w:style w:type="paragraph" w:styleId="BodyTextIndent2">
    <w:name w:val="Body Text Indent 2"/>
    <w:basedOn w:val="Normal"/>
    <w:qFormat/>
    <w:pPr>
      <w:ind w:left="-5"/>
    </w:pPr>
    <w:rPr>
      <w:rFonts w:ascii="Arial" w:hAnsi="Arial" w:cs="Arial"/>
    </w:rPr>
  </w:style>
  <w:style w:type="paragraph" w:styleId="BodyTextIndented" w:customStyle="1">
    <w:name w:val="Body Text;Indented"/>
    <w:basedOn w:val="Normal"/>
    <w:qFormat/>
    <w:pPr>
      <w:spacing w:before="180" w:after="0"/>
      <w:ind w:left="227"/>
    </w:pPr>
    <w:rPr>
      <w:rFonts w:ascii="Arial" w:hAnsi="Arial" w:cs="Arial"/>
      <w:b/>
    </w:rPr>
  </w:style>
  <w:style w:type="paragraph" w:styleId="WW-Titre" w:customStyle="1">
    <w:name w:val="WW-Titre"/>
    <w:basedOn w:val="Normal"/>
    <w:next w:val="BodyText"/>
    <w:qFormat/>
    <w:pPr>
      <w:keepNext w:val="true"/>
      <w:spacing w:before="240" w:after="120"/>
    </w:pPr>
    <w:rPr>
      <w:rFonts w:ascii="Arial" w:hAnsi="Arial" w:eastAsia="MS Mincho;ＭＳ 明朝" w:cs="Tahoma"/>
      <w:sz w:val="28"/>
      <w:szCs w:val="28"/>
    </w:rPr>
  </w:style>
  <w:style w:type="paragraph" w:styleId="Normalsansretrait" w:customStyle="1">
    <w:name w:val="Normal sans retrait"/>
    <w:basedOn w:val="Normal"/>
    <w:qFormat/>
    <w:pPr>
      <w:jc w:val="both"/>
    </w:pPr>
    <w:rPr/>
  </w:style>
  <w:style w:type="paragraph" w:styleId="Blocdecitation" w:customStyle="1">
    <w:name w:val="Bloc de citation"/>
    <w:basedOn w:val="Normal"/>
    <w:qFormat/>
    <w:pPr>
      <w:spacing w:before="0" w:after="283"/>
      <w:ind w:left="567" w:right="567"/>
    </w:pPr>
    <w:rPr/>
  </w:style>
  <w:style w:type="numbering" w:styleId="Pasdeliste" w:customStyle="1">
    <w:name w:val="Pas de liste"/>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50" w:customStyle="1">
    <w:name w:val="WW8Num50"/>
    <w:qFormat/>
  </w:style>
  <w:style w:type="numbering" w:styleId="WW8Num27" w:customStyle="1">
    <w:name w:val="WW8Num27"/>
    <w:qFormat/>
  </w:style>
  <w:style w:type="numbering" w:styleId="WW8Num39" w:customStyle="1">
    <w:name w:val="WW8Num39"/>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LibreOffice/24.2.6.2$Windows_X86_64 LibreOffice_project/ef66aa7e36a1bb8e65bfbc63aba53045a14d0871</Application>
  <AppVersion>15.0000</AppVersion>
  <Pages>3</Pages>
  <Words>1072</Words>
  <Characters>6749</Characters>
  <CharactersWithSpaces>9413</CharactersWithSpaces>
  <Paragraphs>96</Paragraphs>
  <Company>Ministère de l'Agriculture et de l'Alimentation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2026-01-21T14:59:49Z</dcterms:created>
  <dc:creator/>
  <dc:description/>
  <dc:language>fr-FR</dc:language>
  <cp:lastModifiedBy/>
  <dcterms:modified xsi:type="dcterms:W3CDTF">2026-06-30T17:54:47Z</dcterms:modified>
  <cp:revision>3</cp:revision>
  <dc:subject/>
  <dc:title> </dc:title>
</cp:coreProperties>
</file>

<file path=docProps/custom.xml><?xml version="1.0" encoding="utf-8"?>
<Properties xmlns="http://schemas.openxmlformats.org/officeDocument/2006/custom-properties" xmlns:vt="http://schemas.openxmlformats.org/officeDocument/2006/docPropsVTypes"/>
</file>